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F9A" w:rsidRPr="005F3664" w:rsidRDefault="00000F9A" w:rsidP="000773CC">
      <w:pPr>
        <w:pStyle w:val="KonuBal"/>
        <w:jc w:val="left"/>
        <w:rPr>
          <w:szCs w:val="24"/>
        </w:rPr>
      </w:pPr>
    </w:p>
    <w:p w:rsidR="000773CC" w:rsidRPr="005F3664" w:rsidRDefault="000773CC" w:rsidP="0033657A">
      <w:pPr>
        <w:pStyle w:val="KonuBal"/>
        <w:jc w:val="both"/>
        <w:rPr>
          <w:b/>
          <w:szCs w:val="24"/>
        </w:rPr>
      </w:pPr>
    </w:p>
    <w:p w:rsidR="00A64962" w:rsidRDefault="00A64962" w:rsidP="00A64962">
      <w:pPr>
        <w:pStyle w:val="KonuBal"/>
        <w:spacing w:after="240" w:line="360" w:lineRule="auto"/>
        <w:ind w:left="714"/>
        <w:jc w:val="both"/>
        <w:rPr>
          <w:b/>
          <w:szCs w:val="24"/>
        </w:rPr>
      </w:pPr>
      <w:r w:rsidRPr="005F3664">
        <w:rPr>
          <w:b/>
          <w:szCs w:val="24"/>
        </w:rPr>
        <w:t>Teknopark Adına Katılım Sağlanılan Etkinlikler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662"/>
        <w:gridCol w:w="2410"/>
      </w:tblGrid>
      <w:tr w:rsidR="00A64962" w:rsidRPr="009472FA" w:rsidTr="00B52E48">
        <w:tc>
          <w:tcPr>
            <w:tcW w:w="9889" w:type="dxa"/>
            <w:gridSpan w:val="3"/>
            <w:shd w:val="clear" w:color="auto" w:fill="auto"/>
          </w:tcPr>
          <w:p w:rsidR="00A64962" w:rsidRPr="009472FA" w:rsidRDefault="00A64962" w:rsidP="00B52E48">
            <w:pPr>
              <w:tabs>
                <w:tab w:val="left" w:pos="4170"/>
              </w:tabs>
              <w:jc w:val="center"/>
              <w:rPr>
                <w:b/>
                <w:sz w:val="24"/>
                <w:szCs w:val="24"/>
              </w:rPr>
            </w:pPr>
            <w:r w:rsidRPr="009472FA">
              <w:rPr>
                <w:b/>
                <w:sz w:val="24"/>
                <w:szCs w:val="24"/>
              </w:rPr>
              <w:t>Trakya Teknopark Toplantı Bilgileri</w:t>
            </w:r>
          </w:p>
        </w:tc>
      </w:tr>
      <w:tr w:rsidR="00A64962" w:rsidRPr="009472FA" w:rsidTr="00B52E48">
        <w:tc>
          <w:tcPr>
            <w:tcW w:w="817" w:type="dxa"/>
            <w:shd w:val="clear" w:color="auto" w:fill="auto"/>
          </w:tcPr>
          <w:p w:rsidR="00A64962" w:rsidRPr="009472FA" w:rsidRDefault="00A64962" w:rsidP="00B52E48">
            <w:pPr>
              <w:tabs>
                <w:tab w:val="left" w:pos="4170"/>
              </w:tabs>
              <w:rPr>
                <w:b/>
                <w:sz w:val="24"/>
                <w:szCs w:val="24"/>
              </w:rPr>
            </w:pPr>
            <w:r w:rsidRPr="009472FA">
              <w:rPr>
                <w:b/>
                <w:sz w:val="24"/>
                <w:szCs w:val="24"/>
              </w:rPr>
              <w:t>Sıra No</w:t>
            </w:r>
          </w:p>
        </w:tc>
        <w:tc>
          <w:tcPr>
            <w:tcW w:w="6662" w:type="dxa"/>
            <w:shd w:val="clear" w:color="auto" w:fill="auto"/>
          </w:tcPr>
          <w:p w:rsidR="00A64962" w:rsidRPr="009472FA" w:rsidRDefault="00A64962" w:rsidP="00B52E48">
            <w:pPr>
              <w:tabs>
                <w:tab w:val="left" w:pos="4170"/>
              </w:tabs>
              <w:rPr>
                <w:b/>
                <w:sz w:val="24"/>
                <w:szCs w:val="24"/>
              </w:rPr>
            </w:pPr>
            <w:r w:rsidRPr="009472FA">
              <w:rPr>
                <w:b/>
                <w:sz w:val="24"/>
                <w:szCs w:val="24"/>
              </w:rPr>
              <w:t>Toplantının İsmi</w:t>
            </w:r>
          </w:p>
        </w:tc>
        <w:tc>
          <w:tcPr>
            <w:tcW w:w="2410" w:type="dxa"/>
            <w:shd w:val="clear" w:color="auto" w:fill="auto"/>
          </w:tcPr>
          <w:p w:rsidR="00A64962" w:rsidRPr="009472FA" w:rsidRDefault="00A64962" w:rsidP="00B52E48">
            <w:pPr>
              <w:tabs>
                <w:tab w:val="left" w:pos="4170"/>
              </w:tabs>
              <w:rPr>
                <w:b/>
                <w:sz w:val="24"/>
                <w:szCs w:val="24"/>
              </w:rPr>
            </w:pPr>
            <w:r w:rsidRPr="009472FA">
              <w:rPr>
                <w:b/>
                <w:sz w:val="24"/>
                <w:szCs w:val="24"/>
              </w:rPr>
              <w:t>Toplantı Tarihi</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auto"/>
          </w:tcPr>
          <w:p w:rsidR="00A64962" w:rsidRPr="003C473F" w:rsidRDefault="00A64962" w:rsidP="00B52E48">
            <w:pPr>
              <w:tabs>
                <w:tab w:val="left" w:pos="4170"/>
              </w:tabs>
              <w:rPr>
                <w:b/>
                <w:sz w:val="24"/>
                <w:szCs w:val="24"/>
              </w:rPr>
            </w:pPr>
            <w:r w:rsidRPr="003C473F">
              <w:rPr>
                <w:b/>
                <w:sz w:val="24"/>
                <w:szCs w:val="24"/>
              </w:rPr>
              <w:t>Avrupa Kobi Haftası</w:t>
            </w:r>
          </w:p>
        </w:tc>
        <w:tc>
          <w:tcPr>
            <w:tcW w:w="2410" w:type="dxa"/>
            <w:shd w:val="clear" w:color="auto" w:fill="auto"/>
          </w:tcPr>
          <w:p w:rsidR="00A64962" w:rsidRPr="00CB1CBF" w:rsidRDefault="00A64962" w:rsidP="00B52E48">
            <w:pPr>
              <w:tabs>
                <w:tab w:val="left" w:pos="4170"/>
              </w:tabs>
              <w:rPr>
                <w:b/>
                <w:sz w:val="24"/>
                <w:szCs w:val="24"/>
              </w:rPr>
            </w:pPr>
            <w:r>
              <w:rPr>
                <w:b/>
                <w:sz w:val="24"/>
                <w:szCs w:val="24"/>
              </w:rPr>
              <w:t>15-21 Ekim 2012</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auto"/>
          </w:tcPr>
          <w:p w:rsidR="00A64962" w:rsidRPr="003C473F" w:rsidRDefault="00A64962" w:rsidP="00B52E48">
            <w:pPr>
              <w:tabs>
                <w:tab w:val="left" w:pos="4170"/>
              </w:tabs>
              <w:rPr>
                <w:b/>
                <w:sz w:val="24"/>
                <w:szCs w:val="24"/>
              </w:rPr>
            </w:pPr>
            <w:r w:rsidRPr="003C473F">
              <w:rPr>
                <w:b/>
                <w:sz w:val="24"/>
                <w:szCs w:val="24"/>
              </w:rPr>
              <w:t>Teknogirişim Sermayesi Desteği Tanıtım Toplantı</w:t>
            </w:r>
          </w:p>
        </w:tc>
        <w:tc>
          <w:tcPr>
            <w:tcW w:w="2410" w:type="dxa"/>
            <w:shd w:val="clear" w:color="auto" w:fill="auto"/>
          </w:tcPr>
          <w:p w:rsidR="00A64962" w:rsidRDefault="00A64962" w:rsidP="00B52E48">
            <w:pPr>
              <w:tabs>
                <w:tab w:val="left" w:pos="4170"/>
              </w:tabs>
              <w:rPr>
                <w:b/>
                <w:sz w:val="24"/>
                <w:szCs w:val="24"/>
              </w:rPr>
            </w:pPr>
            <w:r>
              <w:rPr>
                <w:b/>
                <w:sz w:val="24"/>
                <w:szCs w:val="24"/>
              </w:rPr>
              <w:t>16 Ekim 2012</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auto"/>
          </w:tcPr>
          <w:p w:rsidR="00A64962" w:rsidRPr="003C473F" w:rsidRDefault="00A64962" w:rsidP="00B52E48">
            <w:pPr>
              <w:tabs>
                <w:tab w:val="left" w:pos="4170"/>
              </w:tabs>
              <w:rPr>
                <w:b/>
                <w:sz w:val="24"/>
                <w:szCs w:val="24"/>
              </w:rPr>
            </w:pPr>
            <w:r w:rsidRPr="003C473F">
              <w:rPr>
                <w:b/>
                <w:sz w:val="24"/>
                <w:szCs w:val="24"/>
              </w:rPr>
              <w:t>I.Uluslararası Ar-Ge Mühendisliği ve Yöneticiliği Konferansı</w:t>
            </w:r>
          </w:p>
        </w:tc>
        <w:tc>
          <w:tcPr>
            <w:tcW w:w="2410" w:type="dxa"/>
            <w:shd w:val="clear" w:color="auto" w:fill="auto"/>
          </w:tcPr>
          <w:p w:rsidR="00A64962" w:rsidRPr="00CB1CBF" w:rsidRDefault="00A64962" w:rsidP="00B52E48">
            <w:pPr>
              <w:tabs>
                <w:tab w:val="left" w:pos="4170"/>
              </w:tabs>
              <w:rPr>
                <w:b/>
                <w:sz w:val="24"/>
                <w:szCs w:val="24"/>
              </w:rPr>
            </w:pPr>
            <w:r>
              <w:rPr>
                <w:b/>
                <w:sz w:val="24"/>
                <w:szCs w:val="24"/>
              </w:rPr>
              <w:t>3 Kasım 2012</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auto"/>
          </w:tcPr>
          <w:p w:rsidR="00A64962" w:rsidRPr="003C473F" w:rsidRDefault="00A64962" w:rsidP="00B52E48">
            <w:pPr>
              <w:tabs>
                <w:tab w:val="left" w:pos="4170"/>
              </w:tabs>
              <w:rPr>
                <w:b/>
                <w:sz w:val="24"/>
                <w:szCs w:val="24"/>
              </w:rPr>
            </w:pPr>
            <w:r w:rsidRPr="003C473F">
              <w:rPr>
                <w:b/>
                <w:sz w:val="24"/>
                <w:szCs w:val="24"/>
              </w:rPr>
              <w:t>I.Üniversite – Sanayi İş Birliği Zirvesi</w:t>
            </w:r>
          </w:p>
        </w:tc>
        <w:tc>
          <w:tcPr>
            <w:tcW w:w="2410" w:type="dxa"/>
            <w:shd w:val="clear" w:color="auto" w:fill="auto"/>
          </w:tcPr>
          <w:p w:rsidR="00A64962" w:rsidRPr="00CB1CBF" w:rsidRDefault="00A64962" w:rsidP="00B52E48">
            <w:pPr>
              <w:tabs>
                <w:tab w:val="left" w:pos="4170"/>
              </w:tabs>
              <w:rPr>
                <w:b/>
                <w:sz w:val="24"/>
                <w:szCs w:val="24"/>
              </w:rPr>
            </w:pPr>
            <w:r>
              <w:rPr>
                <w:b/>
                <w:sz w:val="24"/>
                <w:szCs w:val="24"/>
              </w:rPr>
              <w:t>22 Kasım 2012</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auto"/>
          </w:tcPr>
          <w:p w:rsidR="00A64962" w:rsidRPr="003C473F" w:rsidRDefault="00A64962" w:rsidP="00B52E48">
            <w:pPr>
              <w:tabs>
                <w:tab w:val="left" w:pos="4170"/>
              </w:tabs>
              <w:rPr>
                <w:b/>
                <w:sz w:val="24"/>
                <w:szCs w:val="24"/>
              </w:rPr>
            </w:pPr>
            <w:r w:rsidRPr="003C473F">
              <w:rPr>
                <w:b/>
                <w:sz w:val="24"/>
                <w:szCs w:val="24"/>
              </w:rPr>
              <w:t xml:space="preserve">KOSGEB Fikri </w:t>
            </w:r>
            <w:r w:rsidRPr="00FD2E53">
              <w:rPr>
                <w:b/>
                <w:sz w:val="24"/>
                <w:szCs w:val="24"/>
              </w:rPr>
              <w:t>Sinai Mülkiyet Hakları</w:t>
            </w:r>
          </w:p>
        </w:tc>
        <w:tc>
          <w:tcPr>
            <w:tcW w:w="2410" w:type="dxa"/>
            <w:shd w:val="clear" w:color="auto" w:fill="auto"/>
          </w:tcPr>
          <w:p w:rsidR="00A64962" w:rsidRDefault="00A64962" w:rsidP="00B52E48">
            <w:pPr>
              <w:tabs>
                <w:tab w:val="left" w:pos="4170"/>
              </w:tabs>
              <w:rPr>
                <w:b/>
                <w:sz w:val="24"/>
                <w:szCs w:val="24"/>
              </w:rPr>
            </w:pPr>
            <w:r>
              <w:rPr>
                <w:b/>
                <w:sz w:val="24"/>
                <w:szCs w:val="24"/>
              </w:rPr>
              <w:t>29 Kasım 2012</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auto"/>
          </w:tcPr>
          <w:p w:rsidR="00A64962" w:rsidRPr="003C473F" w:rsidRDefault="00A64962" w:rsidP="00B52E48">
            <w:pPr>
              <w:tabs>
                <w:tab w:val="left" w:pos="4170"/>
              </w:tabs>
              <w:rPr>
                <w:b/>
                <w:sz w:val="24"/>
                <w:szCs w:val="24"/>
              </w:rPr>
            </w:pPr>
            <w:r w:rsidRPr="003C473F">
              <w:rPr>
                <w:b/>
                <w:sz w:val="24"/>
                <w:szCs w:val="24"/>
              </w:rPr>
              <w:t xml:space="preserve">Türkiye İnovasyon Haftası </w:t>
            </w:r>
          </w:p>
        </w:tc>
        <w:tc>
          <w:tcPr>
            <w:tcW w:w="2410" w:type="dxa"/>
            <w:shd w:val="clear" w:color="auto" w:fill="auto"/>
          </w:tcPr>
          <w:p w:rsidR="00A64962" w:rsidRPr="00CB1CBF" w:rsidRDefault="00A64962" w:rsidP="00B52E48">
            <w:pPr>
              <w:tabs>
                <w:tab w:val="left" w:pos="4170"/>
              </w:tabs>
              <w:rPr>
                <w:b/>
                <w:sz w:val="24"/>
                <w:szCs w:val="24"/>
              </w:rPr>
            </w:pPr>
            <w:r>
              <w:rPr>
                <w:b/>
                <w:sz w:val="24"/>
                <w:szCs w:val="24"/>
              </w:rPr>
              <w:t>6-7-8 Aralık 2012</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auto"/>
          </w:tcPr>
          <w:p w:rsidR="00A64962" w:rsidRPr="003C473F" w:rsidRDefault="00A64962" w:rsidP="00B52E48">
            <w:pPr>
              <w:tabs>
                <w:tab w:val="left" w:pos="4170"/>
              </w:tabs>
              <w:rPr>
                <w:b/>
                <w:sz w:val="24"/>
                <w:szCs w:val="24"/>
              </w:rPr>
            </w:pPr>
            <w:r w:rsidRPr="003C473F">
              <w:rPr>
                <w:b/>
                <w:sz w:val="24"/>
                <w:szCs w:val="24"/>
              </w:rPr>
              <w:t>1513 Teknoloji Transfer Ofisi Destekleme Programı Toplantısı</w:t>
            </w:r>
          </w:p>
        </w:tc>
        <w:tc>
          <w:tcPr>
            <w:tcW w:w="2410" w:type="dxa"/>
            <w:shd w:val="clear" w:color="auto" w:fill="auto"/>
          </w:tcPr>
          <w:p w:rsidR="00A64962" w:rsidRDefault="00A64962" w:rsidP="00B52E48">
            <w:pPr>
              <w:tabs>
                <w:tab w:val="left" w:pos="4170"/>
              </w:tabs>
              <w:rPr>
                <w:b/>
                <w:sz w:val="24"/>
                <w:szCs w:val="24"/>
              </w:rPr>
            </w:pPr>
            <w:r>
              <w:rPr>
                <w:b/>
                <w:sz w:val="24"/>
                <w:szCs w:val="24"/>
              </w:rPr>
              <w:t>7 Aralık 2012</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FFFFFF"/>
          </w:tcPr>
          <w:p w:rsidR="00A64962" w:rsidRPr="00FD2E53" w:rsidRDefault="00A64962" w:rsidP="00B52E48">
            <w:pPr>
              <w:tabs>
                <w:tab w:val="left" w:pos="4170"/>
              </w:tabs>
              <w:rPr>
                <w:rFonts w:ascii="Tahoma" w:hAnsi="Tahoma" w:cs="Tahoma"/>
                <w:b/>
                <w:bCs/>
                <w:sz w:val="18"/>
                <w:szCs w:val="18"/>
                <w:shd w:val="clear" w:color="auto" w:fill="E5E5E5"/>
              </w:rPr>
            </w:pPr>
            <w:r>
              <w:rPr>
                <w:rFonts w:ascii="Tahoma" w:hAnsi="Tahoma" w:cs="Tahoma"/>
                <w:b/>
                <w:bCs/>
                <w:sz w:val="18"/>
                <w:szCs w:val="18"/>
                <w:shd w:val="clear" w:color="auto" w:fill="E5E5E5"/>
              </w:rPr>
              <w:t xml:space="preserve"> </w:t>
            </w:r>
            <w:r>
              <w:rPr>
                <w:b/>
                <w:sz w:val="24"/>
                <w:szCs w:val="24"/>
              </w:rPr>
              <w:t>Bilim, Sanayi ve Teknoloji Alanlarında Hibe ve Destek Programları Paneli</w:t>
            </w:r>
          </w:p>
        </w:tc>
        <w:tc>
          <w:tcPr>
            <w:tcW w:w="2410" w:type="dxa"/>
            <w:shd w:val="clear" w:color="auto" w:fill="auto"/>
          </w:tcPr>
          <w:p w:rsidR="00A64962" w:rsidRDefault="00A64962" w:rsidP="00B52E48">
            <w:pPr>
              <w:tabs>
                <w:tab w:val="left" w:pos="4170"/>
              </w:tabs>
              <w:rPr>
                <w:b/>
                <w:sz w:val="24"/>
                <w:szCs w:val="24"/>
              </w:rPr>
            </w:pPr>
            <w:r>
              <w:rPr>
                <w:b/>
                <w:sz w:val="24"/>
                <w:szCs w:val="24"/>
              </w:rPr>
              <w:t>12 Aralık 2012</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auto"/>
          </w:tcPr>
          <w:p w:rsidR="00A64962" w:rsidRPr="003C473F" w:rsidRDefault="00A64962" w:rsidP="00B52E48">
            <w:pPr>
              <w:tabs>
                <w:tab w:val="left" w:pos="4170"/>
              </w:tabs>
              <w:rPr>
                <w:b/>
                <w:sz w:val="24"/>
                <w:szCs w:val="24"/>
              </w:rPr>
            </w:pPr>
            <w:r w:rsidRPr="003C473F">
              <w:rPr>
                <w:b/>
                <w:sz w:val="24"/>
                <w:szCs w:val="24"/>
              </w:rPr>
              <w:t xml:space="preserve">İşletmelere Yönelik AB Destekleri &amp; Lenordo Da Vinci Mesleki Hibe Programı Proje Yazma Teknikleri Çalıştayı </w:t>
            </w:r>
          </w:p>
        </w:tc>
        <w:tc>
          <w:tcPr>
            <w:tcW w:w="2410" w:type="dxa"/>
            <w:shd w:val="clear" w:color="auto" w:fill="auto"/>
          </w:tcPr>
          <w:p w:rsidR="00A64962" w:rsidRDefault="00A64962" w:rsidP="00B52E48">
            <w:pPr>
              <w:tabs>
                <w:tab w:val="left" w:pos="4170"/>
              </w:tabs>
              <w:rPr>
                <w:b/>
                <w:sz w:val="24"/>
                <w:szCs w:val="24"/>
              </w:rPr>
            </w:pPr>
            <w:r>
              <w:rPr>
                <w:b/>
                <w:sz w:val="24"/>
                <w:szCs w:val="24"/>
              </w:rPr>
              <w:t>20-21 Aralık 2012</w:t>
            </w:r>
          </w:p>
        </w:tc>
      </w:tr>
      <w:tr w:rsidR="00A64962" w:rsidRPr="009472FA" w:rsidTr="00B52E48">
        <w:tc>
          <w:tcPr>
            <w:tcW w:w="817" w:type="dxa"/>
            <w:shd w:val="clear" w:color="auto" w:fill="auto"/>
          </w:tcPr>
          <w:p w:rsidR="00A64962" w:rsidRPr="009472FA" w:rsidRDefault="00A64962" w:rsidP="00B52E48">
            <w:pPr>
              <w:numPr>
                <w:ilvl w:val="0"/>
                <w:numId w:val="22"/>
              </w:numPr>
              <w:tabs>
                <w:tab w:val="left" w:pos="4170"/>
              </w:tabs>
              <w:rPr>
                <w:b/>
                <w:sz w:val="24"/>
                <w:szCs w:val="24"/>
              </w:rPr>
            </w:pPr>
          </w:p>
        </w:tc>
        <w:tc>
          <w:tcPr>
            <w:tcW w:w="6662" w:type="dxa"/>
            <w:shd w:val="clear" w:color="auto" w:fill="auto"/>
          </w:tcPr>
          <w:p w:rsidR="00A64962" w:rsidRPr="003C473F" w:rsidRDefault="00A64962" w:rsidP="00B52E48">
            <w:pPr>
              <w:tabs>
                <w:tab w:val="left" w:pos="4170"/>
              </w:tabs>
              <w:rPr>
                <w:b/>
                <w:sz w:val="24"/>
                <w:szCs w:val="24"/>
              </w:rPr>
            </w:pPr>
            <w:r>
              <w:rPr>
                <w:b/>
                <w:sz w:val="24"/>
                <w:szCs w:val="24"/>
              </w:rPr>
              <w:t>Trakya Kalkınma Ajansı – Proje Döngüsü Eğitimi</w:t>
            </w:r>
          </w:p>
        </w:tc>
        <w:tc>
          <w:tcPr>
            <w:tcW w:w="2410" w:type="dxa"/>
            <w:shd w:val="clear" w:color="auto" w:fill="auto"/>
          </w:tcPr>
          <w:p w:rsidR="00A64962" w:rsidRDefault="00A64962" w:rsidP="00B52E48">
            <w:pPr>
              <w:tabs>
                <w:tab w:val="left" w:pos="4170"/>
              </w:tabs>
              <w:rPr>
                <w:b/>
                <w:sz w:val="24"/>
                <w:szCs w:val="24"/>
              </w:rPr>
            </w:pPr>
            <w:r>
              <w:rPr>
                <w:b/>
                <w:sz w:val="24"/>
                <w:szCs w:val="24"/>
              </w:rPr>
              <w:t>7-8-9 Ocak 2013</w:t>
            </w:r>
          </w:p>
        </w:tc>
      </w:tr>
      <w:tr w:rsidR="00A64962" w:rsidRPr="009472FA" w:rsidTr="00B52E48">
        <w:tc>
          <w:tcPr>
            <w:tcW w:w="817" w:type="dxa"/>
            <w:shd w:val="clear" w:color="auto" w:fill="auto"/>
          </w:tcPr>
          <w:p w:rsidR="00A64962" w:rsidRDefault="00A64962" w:rsidP="00B52E48">
            <w:pPr>
              <w:numPr>
                <w:ilvl w:val="0"/>
                <w:numId w:val="22"/>
              </w:numPr>
              <w:tabs>
                <w:tab w:val="left" w:pos="4170"/>
              </w:tabs>
              <w:rPr>
                <w:b/>
                <w:sz w:val="24"/>
                <w:szCs w:val="24"/>
              </w:rPr>
            </w:pPr>
          </w:p>
        </w:tc>
        <w:tc>
          <w:tcPr>
            <w:tcW w:w="6662" w:type="dxa"/>
            <w:shd w:val="clear" w:color="auto" w:fill="auto"/>
          </w:tcPr>
          <w:p w:rsidR="00A64962" w:rsidRDefault="00A64962" w:rsidP="00B52E48">
            <w:pPr>
              <w:tabs>
                <w:tab w:val="left" w:pos="4170"/>
              </w:tabs>
              <w:rPr>
                <w:b/>
                <w:sz w:val="24"/>
                <w:szCs w:val="24"/>
              </w:rPr>
            </w:pPr>
            <w:r>
              <w:rPr>
                <w:b/>
                <w:sz w:val="24"/>
                <w:szCs w:val="24"/>
              </w:rPr>
              <w:t>ÜSİMP Başarılı Uygulamalar Çalıştayı</w:t>
            </w:r>
          </w:p>
        </w:tc>
        <w:tc>
          <w:tcPr>
            <w:tcW w:w="2410" w:type="dxa"/>
            <w:shd w:val="clear" w:color="auto" w:fill="auto"/>
          </w:tcPr>
          <w:p w:rsidR="00A64962" w:rsidRDefault="00A64962" w:rsidP="00B52E48">
            <w:pPr>
              <w:tabs>
                <w:tab w:val="left" w:pos="4170"/>
              </w:tabs>
              <w:rPr>
                <w:b/>
                <w:sz w:val="24"/>
                <w:szCs w:val="24"/>
              </w:rPr>
            </w:pPr>
            <w:r>
              <w:rPr>
                <w:b/>
                <w:sz w:val="24"/>
                <w:szCs w:val="24"/>
              </w:rPr>
              <w:t>9-10 Ocak 2013</w:t>
            </w:r>
          </w:p>
        </w:tc>
      </w:tr>
    </w:tbl>
    <w:p w:rsidR="00A655AD" w:rsidRPr="005F3664" w:rsidRDefault="00A655AD" w:rsidP="00A655AD">
      <w:pPr>
        <w:pStyle w:val="KonuBal"/>
        <w:spacing w:line="360" w:lineRule="auto"/>
        <w:ind w:left="720"/>
        <w:jc w:val="left"/>
        <w:rPr>
          <w:szCs w:val="24"/>
        </w:rPr>
      </w:pPr>
    </w:p>
    <w:p w:rsidR="00A655AD" w:rsidRPr="005F3664" w:rsidRDefault="00A655AD" w:rsidP="00A655AD">
      <w:pPr>
        <w:pStyle w:val="KonuBal"/>
        <w:spacing w:line="360" w:lineRule="auto"/>
        <w:ind w:left="720"/>
        <w:jc w:val="left"/>
        <w:rPr>
          <w:b/>
          <w:szCs w:val="24"/>
        </w:rPr>
      </w:pPr>
      <w:r w:rsidRPr="005F3664">
        <w:rPr>
          <w:b/>
          <w:szCs w:val="24"/>
        </w:rPr>
        <w:t>Teknopark Binası Tadilat, Onarım ve İyileştirme Çalışmaları</w:t>
      </w:r>
    </w:p>
    <w:p w:rsidR="0076183B" w:rsidRPr="005F3664" w:rsidRDefault="0076183B" w:rsidP="00A655AD">
      <w:pPr>
        <w:pStyle w:val="KonuBal"/>
        <w:spacing w:line="360" w:lineRule="auto"/>
        <w:ind w:left="720"/>
        <w:jc w:val="left"/>
        <w:rPr>
          <w:b/>
          <w:szCs w:val="24"/>
        </w:rPr>
      </w:pPr>
    </w:p>
    <w:p w:rsidR="0076183B" w:rsidRPr="005F3664" w:rsidRDefault="0076183B" w:rsidP="0076183B">
      <w:pPr>
        <w:pStyle w:val="KonuBal"/>
        <w:numPr>
          <w:ilvl w:val="0"/>
          <w:numId w:val="14"/>
        </w:numPr>
        <w:spacing w:after="240" w:line="360" w:lineRule="auto"/>
        <w:ind w:left="714" w:hanging="357"/>
        <w:jc w:val="both"/>
        <w:rPr>
          <w:szCs w:val="24"/>
        </w:rPr>
      </w:pPr>
      <w:r w:rsidRPr="005F3664">
        <w:rPr>
          <w:szCs w:val="24"/>
        </w:rPr>
        <w:t>Önceki dönemde ürün ve hizmet alınan toptancı firmalar ziyaret edilmiş, yönetim değişikliği konusunda bilgilenmeleri sağlanmıştır. Yapılan sözleşmelerin karlılığı için fiyat araştırması yapılmış, uygun bulunanlarla sözleşme yenilenmiş, kalanlar için de daha uygun teklifleri veren firmalarla anlaşma sağlanmıştır.</w:t>
      </w:r>
    </w:p>
    <w:p w:rsidR="000D6585" w:rsidRPr="000D6585" w:rsidRDefault="00FF6E34" w:rsidP="000D6585">
      <w:pPr>
        <w:pStyle w:val="KonuBal"/>
        <w:numPr>
          <w:ilvl w:val="0"/>
          <w:numId w:val="14"/>
        </w:numPr>
        <w:spacing w:after="240" w:line="360" w:lineRule="auto"/>
        <w:jc w:val="both"/>
        <w:rPr>
          <w:szCs w:val="24"/>
        </w:rPr>
      </w:pPr>
      <w:r w:rsidRPr="000D6585">
        <w:rPr>
          <w:szCs w:val="24"/>
        </w:rPr>
        <w:t>Teknoparkın kuruluşunda tebliğ edilen bölge kullanım alanları, üniversitemiz Yapı İşleri Daire Başkanlığı yardımıyla yeniden hesaplanmış, uyguns</w:t>
      </w:r>
      <w:r w:rsidR="000D6585">
        <w:rPr>
          <w:szCs w:val="24"/>
        </w:rPr>
        <w:t xml:space="preserve">uz bulunanların düzeltilmesi ve </w:t>
      </w:r>
      <w:r w:rsidRPr="000D6585">
        <w:rPr>
          <w:szCs w:val="24"/>
        </w:rPr>
        <w:t>ilgili yerlere iletilmesi sağlanmıştır</w:t>
      </w:r>
    </w:p>
    <w:p w:rsidR="005329DA" w:rsidRPr="005F3664" w:rsidRDefault="001C3516" w:rsidP="005329DA">
      <w:pPr>
        <w:pStyle w:val="KonuBal"/>
        <w:numPr>
          <w:ilvl w:val="0"/>
          <w:numId w:val="14"/>
        </w:numPr>
        <w:spacing w:after="240" w:line="360" w:lineRule="auto"/>
        <w:ind w:left="714" w:hanging="357"/>
        <w:jc w:val="both"/>
        <w:rPr>
          <w:szCs w:val="24"/>
        </w:rPr>
      </w:pPr>
      <w:r w:rsidRPr="005F3664">
        <w:rPr>
          <w:szCs w:val="24"/>
        </w:rPr>
        <w:t>Trakya Tek</w:t>
      </w:r>
      <w:r w:rsidR="00A655AD" w:rsidRPr="005F3664">
        <w:rPr>
          <w:szCs w:val="24"/>
        </w:rPr>
        <w:t>nopark’ın b</w:t>
      </w:r>
      <w:r w:rsidRPr="005F3664">
        <w:rPr>
          <w:szCs w:val="24"/>
        </w:rPr>
        <w:t>ahç</w:t>
      </w:r>
      <w:r w:rsidR="00A655AD" w:rsidRPr="005F3664">
        <w:rPr>
          <w:szCs w:val="24"/>
        </w:rPr>
        <w:t>esinde yer alan, teknopark ve ü</w:t>
      </w:r>
      <w:r w:rsidRPr="005F3664">
        <w:rPr>
          <w:szCs w:val="24"/>
        </w:rPr>
        <w:t xml:space="preserve">niversitemiz Ayşekadın Kampüsü’nün çevre düzenlemesi </w:t>
      </w:r>
      <w:r w:rsidR="005329DA" w:rsidRPr="005F3664">
        <w:rPr>
          <w:szCs w:val="24"/>
        </w:rPr>
        <w:t>ve sulama ihtiyacının karşılanması amacıyla kullanılan Hidrofor binasının ondülinlerinin onarımı, yenilenmesi şirketimizin kendi imkanlarıyla yapılmıştır.</w:t>
      </w:r>
    </w:p>
    <w:p w:rsidR="00CF31B6" w:rsidRPr="005F3664" w:rsidRDefault="005329DA" w:rsidP="005329DA">
      <w:pPr>
        <w:pStyle w:val="KonuBal"/>
        <w:numPr>
          <w:ilvl w:val="0"/>
          <w:numId w:val="14"/>
        </w:numPr>
        <w:spacing w:after="240" w:line="360" w:lineRule="auto"/>
        <w:ind w:left="714" w:hanging="357"/>
        <w:jc w:val="both"/>
        <w:rPr>
          <w:szCs w:val="24"/>
        </w:rPr>
      </w:pPr>
      <w:r w:rsidRPr="005F3664">
        <w:rPr>
          <w:szCs w:val="24"/>
        </w:rPr>
        <w:lastRenderedPageBreak/>
        <w:t>Üniversite kampüsünde yer alan binamızın etrafında bulunan bozulmuş ve çökmüş durumda olan  logar kapaklarının</w:t>
      </w:r>
      <w:r w:rsidR="00CF31B6" w:rsidRPr="005F3664">
        <w:rPr>
          <w:szCs w:val="24"/>
        </w:rPr>
        <w:t xml:space="preserve"> tehlike yarattığı tespit edilmiştir. Bu kapakların etrafına beton kalıp yapılarak yer seviyesinden 30 cm yükseltilip 3 mm’lik yeni saç kapaklar monte edilerek kilit sistemiyle emniyete alınmıştır.</w:t>
      </w:r>
    </w:p>
    <w:p w:rsidR="009D0FCB" w:rsidRPr="005F3664" w:rsidRDefault="00CF31B6" w:rsidP="005329DA">
      <w:pPr>
        <w:pStyle w:val="KonuBal"/>
        <w:numPr>
          <w:ilvl w:val="0"/>
          <w:numId w:val="14"/>
        </w:numPr>
        <w:spacing w:after="240" w:line="360" w:lineRule="auto"/>
        <w:ind w:left="714" w:hanging="357"/>
        <w:jc w:val="both"/>
        <w:rPr>
          <w:szCs w:val="24"/>
        </w:rPr>
      </w:pPr>
      <w:r w:rsidRPr="005F3664">
        <w:rPr>
          <w:szCs w:val="24"/>
        </w:rPr>
        <w:t>Binamız içerisinde A Bloku B/C Bloka bağlayan</w:t>
      </w:r>
      <w:r w:rsidR="009D0FCB" w:rsidRPr="005F3664">
        <w:rPr>
          <w:szCs w:val="24"/>
        </w:rPr>
        <w:t xml:space="preserve"> tüp geçidin bahçe çıkış kapısının  yağmurlu havalarda içeriye su girmesinin önlenmesi maksadıyla kapının üstü demir profillerle desteklenip ondülinle kapatılmıştır.</w:t>
      </w:r>
    </w:p>
    <w:p w:rsidR="00BD5F5D" w:rsidRDefault="000448B6" w:rsidP="005329DA">
      <w:pPr>
        <w:pStyle w:val="KonuBal"/>
        <w:numPr>
          <w:ilvl w:val="0"/>
          <w:numId w:val="14"/>
        </w:numPr>
        <w:spacing w:after="240" w:line="360" w:lineRule="auto"/>
        <w:ind w:left="714" w:hanging="357"/>
        <w:jc w:val="both"/>
        <w:rPr>
          <w:szCs w:val="24"/>
        </w:rPr>
      </w:pPr>
      <w:r w:rsidRPr="00BD5F5D">
        <w:rPr>
          <w:szCs w:val="24"/>
        </w:rPr>
        <w:t xml:space="preserve">Teknopark Binasının onarım ve düzenlemesi için </w:t>
      </w:r>
      <w:r w:rsidR="009D0FCB" w:rsidRPr="00BD5F5D">
        <w:rPr>
          <w:szCs w:val="24"/>
        </w:rPr>
        <w:t xml:space="preserve">Bilim, Sanayi ve Teknoloji Bakanlığı tarafından </w:t>
      </w:r>
      <w:r w:rsidRPr="00BD5F5D">
        <w:rPr>
          <w:szCs w:val="24"/>
        </w:rPr>
        <w:t>geçmişte gönderilen ödenekle ilgili olarak hazırlanması g</w:t>
      </w:r>
      <w:r w:rsidR="00A655AD" w:rsidRPr="00BD5F5D">
        <w:rPr>
          <w:szCs w:val="24"/>
        </w:rPr>
        <w:t>ereken hak</w:t>
      </w:r>
      <w:r w:rsidRPr="00BD5F5D">
        <w:rPr>
          <w:szCs w:val="24"/>
        </w:rPr>
        <w:t xml:space="preserve">ediş ve kati kabul işlemleri için bakanlık tarafından </w:t>
      </w:r>
      <w:r w:rsidR="009D0FCB" w:rsidRPr="00BD5F5D">
        <w:rPr>
          <w:szCs w:val="24"/>
        </w:rPr>
        <w:t xml:space="preserve">görevlendirilen kontrolörler ile </w:t>
      </w:r>
      <w:r w:rsidRPr="00BD5F5D">
        <w:rPr>
          <w:szCs w:val="24"/>
        </w:rPr>
        <w:t>birlikte ü</w:t>
      </w:r>
      <w:r w:rsidR="009D0FCB" w:rsidRPr="00BD5F5D">
        <w:rPr>
          <w:szCs w:val="24"/>
        </w:rPr>
        <w:t xml:space="preserve">niversitemiz Yapı İşler Daire Başkanlığı teknisyenleri </w:t>
      </w:r>
      <w:r w:rsidR="00CF31B6" w:rsidRPr="00BD5F5D">
        <w:rPr>
          <w:szCs w:val="24"/>
        </w:rPr>
        <w:t xml:space="preserve"> </w:t>
      </w:r>
      <w:r w:rsidRPr="00BD5F5D">
        <w:rPr>
          <w:szCs w:val="24"/>
        </w:rPr>
        <w:t>incelemelerde bulunarak gerekli tespit</w:t>
      </w:r>
      <w:r w:rsidR="0058479B" w:rsidRPr="00BD5F5D">
        <w:rPr>
          <w:szCs w:val="24"/>
        </w:rPr>
        <w:t>leri</w:t>
      </w:r>
      <w:r w:rsidRPr="00BD5F5D">
        <w:rPr>
          <w:szCs w:val="24"/>
        </w:rPr>
        <w:t xml:space="preserve"> yapmışlardır. </w:t>
      </w:r>
    </w:p>
    <w:p w:rsidR="002236D0" w:rsidRPr="00BD5F5D" w:rsidRDefault="002C4F2B" w:rsidP="005329DA">
      <w:pPr>
        <w:pStyle w:val="KonuBal"/>
        <w:numPr>
          <w:ilvl w:val="0"/>
          <w:numId w:val="14"/>
        </w:numPr>
        <w:spacing w:after="240" w:line="360" w:lineRule="auto"/>
        <w:ind w:left="714" w:hanging="357"/>
        <w:jc w:val="both"/>
        <w:rPr>
          <w:szCs w:val="24"/>
        </w:rPr>
      </w:pPr>
      <w:r w:rsidRPr="00BD5F5D">
        <w:rPr>
          <w:szCs w:val="24"/>
        </w:rPr>
        <w:t>Bina içi ve çevresinde rastlanan zararlı hayvanların temizlenmesi konusunda 3</w:t>
      </w:r>
      <w:r w:rsidR="0052426B" w:rsidRPr="00BD5F5D">
        <w:rPr>
          <w:szCs w:val="24"/>
        </w:rPr>
        <w:t>K Medikal firması ile görüşülüp , firmadan belirli periyodlar halinde hizmet alınması sağlanmıştır.</w:t>
      </w:r>
      <w:r w:rsidR="000448B6" w:rsidRPr="00BD5F5D">
        <w:rPr>
          <w:szCs w:val="24"/>
        </w:rPr>
        <w:t xml:space="preserve"> </w:t>
      </w:r>
    </w:p>
    <w:p w:rsidR="000448B6" w:rsidRPr="005F3664" w:rsidRDefault="008253F4" w:rsidP="005329DA">
      <w:pPr>
        <w:pStyle w:val="KonuBal"/>
        <w:numPr>
          <w:ilvl w:val="0"/>
          <w:numId w:val="14"/>
        </w:numPr>
        <w:spacing w:after="240" w:line="360" w:lineRule="auto"/>
        <w:ind w:left="714" w:hanging="357"/>
        <w:jc w:val="both"/>
        <w:rPr>
          <w:szCs w:val="24"/>
        </w:rPr>
      </w:pPr>
      <w:r w:rsidRPr="005F3664">
        <w:rPr>
          <w:szCs w:val="24"/>
        </w:rPr>
        <w:t>Teknopark bahçesinde bulunan besleme elektrik panolarının ve jen</w:t>
      </w:r>
      <w:r w:rsidR="00D07B9E" w:rsidRPr="005F3664">
        <w:rPr>
          <w:szCs w:val="24"/>
        </w:rPr>
        <w:t>e</w:t>
      </w:r>
      <w:r w:rsidRPr="005F3664">
        <w:rPr>
          <w:szCs w:val="24"/>
        </w:rPr>
        <w:t>ratörün, yağmur, kar ve su gibi etkenlerle tehlike yaratmaması ve korunması amacıyla etrafının demir profil ve üstünün ondülinle kapatılması sağlanmıştır. Daha sonradan etrafı ytongla örülüp, dış sıvası yapılıp boyanarak çevreye</w:t>
      </w:r>
      <w:r w:rsidR="000222DF" w:rsidRPr="005F3664">
        <w:rPr>
          <w:szCs w:val="24"/>
        </w:rPr>
        <w:t xml:space="preserve"> uyumlu hale getirilmiştir.</w:t>
      </w:r>
    </w:p>
    <w:p w:rsidR="00A655AD" w:rsidRPr="005F3664" w:rsidRDefault="00A655AD" w:rsidP="005329DA">
      <w:pPr>
        <w:pStyle w:val="KonuBal"/>
        <w:numPr>
          <w:ilvl w:val="0"/>
          <w:numId w:val="14"/>
        </w:numPr>
        <w:spacing w:after="240" w:line="360" w:lineRule="auto"/>
        <w:ind w:left="714" w:hanging="357"/>
        <w:jc w:val="both"/>
        <w:rPr>
          <w:szCs w:val="24"/>
        </w:rPr>
      </w:pPr>
      <w:r w:rsidRPr="005F3664">
        <w:rPr>
          <w:szCs w:val="24"/>
        </w:rPr>
        <w:t xml:space="preserve">Boş ofislerin kontrolü sonucunda belirlenen ihtiyaçlara yönelik </w:t>
      </w:r>
      <w:r w:rsidR="0076183B" w:rsidRPr="005F3664">
        <w:rPr>
          <w:szCs w:val="24"/>
        </w:rPr>
        <w:t>badana, elektrik tesisatı tamiratı, çatı aktarımı vs işlemler gerçekleştirilmiştir.</w:t>
      </w:r>
    </w:p>
    <w:p w:rsidR="00060D58" w:rsidRPr="005F3664" w:rsidRDefault="00B6273A" w:rsidP="00060D58">
      <w:pPr>
        <w:pStyle w:val="KonuBal"/>
        <w:numPr>
          <w:ilvl w:val="0"/>
          <w:numId w:val="14"/>
        </w:numPr>
        <w:spacing w:after="240" w:line="360" w:lineRule="auto"/>
        <w:ind w:left="714" w:hanging="357"/>
        <w:jc w:val="both"/>
        <w:rPr>
          <w:szCs w:val="24"/>
        </w:rPr>
      </w:pPr>
      <w:r w:rsidRPr="005F3664">
        <w:rPr>
          <w:szCs w:val="24"/>
        </w:rPr>
        <w:t xml:space="preserve">Üniversitemiz Ayşekadın kampüsünün Trakya Teknopark’ın da yer aldığı ön cephesinde atık su taşmasından kaynaklı </w:t>
      </w:r>
      <w:r w:rsidR="00A655AD" w:rsidRPr="005F3664">
        <w:rPr>
          <w:szCs w:val="24"/>
        </w:rPr>
        <w:t>sorun tespit edilmiştir. Sorun ü</w:t>
      </w:r>
      <w:r w:rsidRPr="005F3664">
        <w:rPr>
          <w:szCs w:val="24"/>
        </w:rPr>
        <w:t>niversitemiz Yapı İşleri Daire Başkanlığı’na bildirilmiş, Yapı İşleri Daire Başkanlığı’nın yardımları ile dışardan hizmet alımı yoluyla çözüme ulaştırılmıştır.</w:t>
      </w:r>
      <w:r w:rsidR="00060D58" w:rsidRPr="005F3664">
        <w:rPr>
          <w:szCs w:val="24"/>
        </w:rPr>
        <w:t xml:space="preserve"> </w:t>
      </w:r>
    </w:p>
    <w:p w:rsidR="00B6273A" w:rsidRPr="005F3664" w:rsidRDefault="00060D58" w:rsidP="00060D58">
      <w:pPr>
        <w:pStyle w:val="KonuBal"/>
        <w:numPr>
          <w:ilvl w:val="0"/>
          <w:numId w:val="14"/>
        </w:numPr>
        <w:spacing w:after="240" w:line="360" w:lineRule="auto"/>
        <w:ind w:left="714" w:hanging="357"/>
        <w:jc w:val="both"/>
        <w:rPr>
          <w:szCs w:val="24"/>
        </w:rPr>
      </w:pPr>
      <w:r w:rsidRPr="005F3664">
        <w:rPr>
          <w:szCs w:val="24"/>
        </w:rPr>
        <w:lastRenderedPageBreak/>
        <w:t xml:space="preserve">Şirket Binamız içerisinde </w:t>
      </w:r>
      <w:r w:rsidR="00BD5F5D">
        <w:rPr>
          <w:szCs w:val="24"/>
        </w:rPr>
        <w:t xml:space="preserve">bulunan yangın alarm sistemi </w:t>
      </w:r>
      <w:r w:rsidRPr="005F3664">
        <w:rPr>
          <w:szCs w:val="24"/>
        </w:rPr>
        <w:t>çalışır hale getirilmiştir. Ayrıca bina içerisindeki lamba otomatlarının da bakım ve onarımları yapılarak yenilenmiştir.</w:t>
      </w:r>
    </w:p>
    <w:p w:rsidR="002C4F2B" w:rsidRDefault="0052426B" w:rsidP="005329DA">
      <w:pPr>
        <w:pStyle w:val="KonuBal"/>
        <w:numPr>
          <w:ilvl w:val="0"/>
          <w:numId w:val="14"/>
        </w:numPr>
        <w:spacing w:after="240" w:line="360" w:lineRule="auto"/>
        <w:ind w:left="714" w:hanging="357"/>
        <w:jc w:val="both"/>
        <w:rPr>
          <w:szCs w:val="24"/>
        </w:rPr>
      </w:pPr>
      <w:r w:rsidRPr="005F3664">
        <w:rPr>
          <w:szCs w:val="24"/>
        </w:rPr>
        <w:t>Teknopark binamızın ısınmasını sağlayan doğalgaz kazanın</w:t>
      </w:r>
      <w:r w:rsidR="0076183B" w:rsidRPr="005F3664">
        <w:rPr>
          <w:szCs w:val="24"/>
        </w:rPr>
        <w:t>ın</w:t>
      </w:r>
      <w:r w:rsidRPr="005F3664">
        <w:rPr>
          <w:szCs w:val="24"/>
        </w:rPr>
        <w:t xml:space="preserve"> servisi ile görüşmeler sonucunda bakımı yaptırılarak anlaşma sağlanmıştır.</w:t>
      </w:r>
    </w:p>
    <w:p w:rsidR="000D6585" w:rsidRPr="005F3664" w:rsidRDefault="000D6585" w:rsidP="005329DA">
      <w:pPr>
        <w:pStyle w:val="KonuBal"/>
        <w:numPr>
          <w:ilvl w:val="0"/>
          <w:numId w:val="14"/>
        </w:numPr>
        <w:spacing w:after="240" w:line="360" w:lineRule="auto"/>
        <w:ind w:left="714" w:hanging="357"/>
        <w:jc w:val="both"/>
        <w:rPr>
          <w:szCs w:val="24"/>
        </w:rPr>
      </w:pPr>
      <w:r w:rsidRPr="000D6585">
        <w:rPr>
          <w:szCs w:val="24"/>
        </w:rPr>
        <w:t>Trakya Teknopark B Bölgesi için bir yol h</w:t>
      </w:r>
      <w:r>
        <w:rPr>
          <w:szCs w:val="24"/>
        </w:rPr>
        <w:t>aritası oluşturulmuş, avan</w:t>
      </w:r>
      <w:r w:rsidRPr="000D6585">
        <w:rPr>
          <w:szCs w:val="24"/>
        </w:rPr>
        <w:t xml:space="preserve"> projesinin çizimi için üniversitemiz bünyesinde bir proje ekibi kurulmuş ve Bakanlıktan konuyla ilgili ödenek talebinde bulunulmuştur</w:t>
      </w:r>
      <w:r>
        <w:rPr>
          <w:szCs w:val="24"/>
        </w:rPr>
        <w:t>.</w:t>
      </w:r>
    </w:p>
    <w:p w:rsidR="00060D58" w:rsidRPr="005F3664" w:rsidRDefault="00060D58" w:rsidP="00060D58">
      <w:pPr>
        <w:pStyle w:val="KonuBal"/>
        <w:spacing w:after="240" w:line="360" w:lineRule="auto"/>
        <w:ind w:left="714"/>
        <w:jc w:val="both"/>
        <w:rPr>
          <w:b/>
          <w:szCs w:val="24"/>
        </w:rPr>
      </w:pPr>
      <w:r w:rsidRPr="005F3664">
        <w:rPr>
          <w:b/>
          <w:szCs w:val="24"/>
        </w:rPr>
        <w:t>Teknopark Faaliyetleri ve Giderleri İçin Yapılan Düzenlemeler</w:t>
      </w:r>
    </w:p>
    <w:p w:rsidR="00060D58" w:rsidRPr="005F3664" w:rsidRDefault="00060D58" w:rsidP="00060D58">
      <w:pPr>
        <w:pStyle w:val="KonuBal"/>
        <w:numPr>
          <w:ilvl w:val="0"/>
          <w:numId w:val="14"/>
        </w:numPr>
        <w:spacing w:after="240" w:line="360" w:lineRule="auto"/>
        <w:ind w:left="714" w:hanging="357"/>
        <w:jc w:val="both"/>
        <w:rPr>
          <w:szCs w:val="24"/>
        </w:rPr>
      </w:pPr>
      <w:r w:rsidRPr="005F3664">
        <w:rPr>
          <w:szCs w:val="24"/>
        </w:rPr>
        <w:t>Teknoparkın muhasebe işlemlerinin dışarıya bilgi verilmeden şirket çatısı altında gerçekleştirilebilmesi için tavsiye edilen muhasebe programı tedarik edilmiş ve 2013 mali yılı itibariyle çalışılmakta olan SMMM ile anlaşılarak haftada 1 gün teknoparka gelmesi ve tüm hesapların yönetici şirket bü</w:t>
      </w:r>
      <w:r w:rsidR="00B9457F" w:rsidRPr="005F3664">
        <w:rPr>
          <w:szCs w:val="24"/>
        </w:rPr>
        <w:t>nyesinde tutulmaya başlanması sağlanmıştır.</w:t>
      </w:r>
    </w:p>
    <w:p w:rsidR="000222DF" w:rsidRPr="005F3664" w:rsidRDefault="000222DF" w:rsidP="005329DA">
      <w:pPr>
        <w:pStyle w:val="KonuBal"/>
        <w:numPr>
          <w:ilvl w:val="0"/>
          <w:numId w:val="14"/>
        </w:numPr>
        <w:spacing w:after="240" w:line="360" w:lineRule="auto"/>
        <w:ind w:left="714" w:hanging="357"/>
        <w:jc w:val="both"/>
        <w:rPr>
          <w:szCs w:val="24"/>
        </w:rPr>
      </w:pPr>
      <w:r w:rsidRPr="005F3664">
        <w:rPr>
          <w:szCs w:val="24"/>
        </w:rPr>
        <w:t>Bağlandığı günden, bugüne ödemesi yapılamayan doğalgaz tüketim ücretinin şirketimizin payına düşen bölümü, Üniversitemiz Yapı İşler Daire Başkanlığı tarafından düzenlenen yazıya istinaden şirketimiz hesabından ödenmiştir.</w:t>
      </w:r>
    </w:p>
    <w:p w:rsidR="00E65394" w:rsidRPr="005F3664" w:rsidRDefault="000222DF" w:rsidP="005329DA">
      <w:pPr>
        <w:pStyle w:val="KonuBal"/>
        <w:numPr>
          <w:ilvl w:val="0"/>
          <w:numId w:val="14"/>
        </w:numPr>
        <w:spacing w:after="240" w:line="360" w:lineRule="auto"/>
        <w:ind w:left="714" w:hanging="357"/>
        <w:jc w:val="both"/>
        <w:rPr>
          <w:szCs w:val="24"/>
        </w:rPr>
      </w:pPr>
      <w:r w:rsidRPr="005F3664">
        <w:rPr>
          <w:szCs w:val="24"/>
        </w:rPr>
        <w:t>Teknoparkta yer alan elektrik sayaçları okunarak belirlenen tüketim miktarları Üniversitemiz Yapı İşleri Daire Başkanlığı’na bildirilmiş olup, hesapla</w:t>
      </w:r>
      <w:r w:rsidR="00E65394" w:rsidRPr="005F3664">
        <w:rPr>
          <w:szCs w:val="24"/>
        </w:rPr>
        <w:t>nan miktar gelen yazı gereğince, şirketimiz hesabından Üniversitemizin hesabına yatırılmıştır.</w:t>
      </w:r>
    </w:p>
    <w:p w:rsidR="009578BB" w:rsidRPr="007C7EB3" w:rsidRDefault="009E09E8" w:rsidP="007C7EB3">
      <w:pPr>
        <w:pStyle w:val="KonuBal"/>
        <w:numPr>
          <w:ilvl w:val="0"/>
          <w:numId w:val="14"/>
        </w:numPr>
        <w:spacing w:after="240" w:line="360" w:lineRule="auto"/>
        <w:ind w:left="714" w:hanging="357"/>
        <w:jc w:val="both"/>
        <w:rPr>
          <w:szCs w:val="24"/>
        </w:rPr>
      </w:pPr>
      <w:r w:rsidRPr="005F3664">
        <w:rPr>
          <w:szCs w:val="24"/>
        </w:rPr>
        <w:t xml:space="preserve">Bilim Sanayi ve Teknoloji Bakanlığı’na geçmiş dönemlerde tebliğ edilen uygulanan vergi muafiyeti oranları ve firma kayıtlarında uygunsuzluk </w:t>
      </w:r>
      <w:r w:rsidR="007C7EB3">
        <w:rPr>
          <w:szCs w:val="24"/>
        </w:rPr>
        <w:t xml:space="preserve">bulunanlar </w:t>
      </w:r>
      <w:r w:rsidRPr="005F3664">
        <w:rPr>
          <w:szCs w:val="24"/>
        </w:rPr>
        <w:t>tespit edilmiş, veri analizleri yeniden yapılmış ve gerekli düzeltmeler ilgili yerlere bildirilmiştir.</w:t>
      </w:r>
    </w:p>
    <w:p w:rsidR="009F0474" w:rsidRPr="009F0474" w:rsidRDefault="00D95958" w:rsidP="009F0474">
      <w:pPr>
        <w:pStyle w:val="KonuBal"/>
        <w:spacing w:after="240" w:line="360" w:lineRule="auto"/>
        <w:ind w:left="714"/>
        <w:jc w:val="both"/>
        <w:rPr>
          <w:b/>
          <w:szCs w:val="24"/>
        </w:rPr>
      </w:pPr>
      <w:r w:rsidRPr="005F3664">
        <w:rPr>
          <w:b/>
          <w:szCs w:val="24"/>
        </w:rPr>
        <w:t>Teknopark Firmalarına Yönelik Yapılan Düzenlemeler</w:t>
      </w:r>
    </w:p>
    <w:p w:rsidR="00D95958" w:rsidRPr="005F3664" w:rsidRDefault="00D95958" w:rsidP="005329DA">
      <w:pPr>
        <w:pStyle w:val="KonuBal"/>
        <w:numPr>
          <w:ilvl w:val="0"/>
          <w:numId w:val="14"/>
        </w:numPr>
        <w:spacing w:after="240" w:line="360" w:lineRule="auto"/>
        <w:ind w:left="714" w:hanging="357"/>
        <w:jc w:val="both"/>
        <w:rPr>
          <w:szCs w:val="24"/>
        </w:rPr>
      </w:pPr>
      <w:r w:rsidRPr="005F3664">
        <w:rPr>
          <w:szCs w:val="24"/>
        </w:rPr>
        <w:t>03.10.2012- 07.01.2013 tarihleri arasında</w:t>
      </w:r>
      <w:r w:rsidR="007D2A6C" w:rsidRPr="005F3664">
        <w:rPr>
          <w:szCs w:val="24"/>
        </w:rPr>
        <w:t xml:space="preserve"> </w:t>
      </w:r>
      <w:r w:rsidR="00872F7B">
        <w:rPr>
          <w:szCs w:val="24"/>
        </w:rPr>
        <w:t>sözleşmesi sona eren 13</w:t>
      </w:r>
      <w:r w:rsidR="00D16034" w:rsidRPr="005F3664">
        <w:rPr>
          <w:szCs w:val="24"/>
        </w:rPr>
        <w:t xml:space="preserve"> farklı firmanın kira sözleşmesi yenileme işlemi yapılmıştır.</w:t>
      </w:r>
    </w:p>
    <w:p w:rsidR="00D16034" w:rsidRDefault="00D16034" w:rsidP="005329DA">
      <w:pPr>
        <w:pStyle w:val="KonuBal"/>
        <w:numPr>
          <w:ilvl w:val="0"/>
          <w:numId w:val="14"/>
        </w:numPr>
        <w:spacing w:after="240" w:line="360" w:lineRule="auto"/>
        <w:ind w:left="714" w:hanging="357"/>
        <w:jc w:val="both"/>
        <w:rPr>
          <w:szCs w:val="24"/>
        </w:rPr>
      </w:pPr>
      <w:r w:rsidRPr="005F3664">
        <w:rPr>
          <w:szCs w:val="24"/>
        </w:rPr>
        <w:lastRenderedPageBreak/>
        <w:t>Yapılan tanıtım faaliyetleri</w:t>
      </w:r>
      <w:r w:rsidR="00872F7B">
        <w:rPr>
          <w:szCs w:val="24"/>
        </w:rPr>
        <w:t xml:space="preserve"> sonucunda Trakya Teknopark’a 12</w:t>
      </w:r>
      <w:r w:rsidRPr="005F3664">
        <w:rPr>
          <w:szCs w:val="24"/>
        </w:rPr>
        <w:t xml:space="preserve"> adet yeni firmadan ön başvuru</w:t>
      </w:r>
      <w:r w:rsidR="00872F7B">
        <w:rPr>
          <w:szCs w:val="24"/>
        </w:rPr>
        <w:t xml:space="preserve"> alınmış, 14.01.2013 tarihinde 4 tanesi</w:t>
      </w:r>
      <w:r w:rsidRPr="005F3664">
        <w:rPr>
          <w:szCs w:val="24"/>
        </w:rPr>
        <w:t xml:space="preserve"> Değerlendirme Kuru</w:t>
      </w:r>
      <w:r w:rsidR="00872F7B">
        <w:rPr>
          <w:szCs w:val="24"/>
        </w:rPr>
        <w:t>lu’na çıkarılmış ve onaylanmıştır.</w:t>
      </w:r>
      <w:r w:rsidRPr="005F3664">
        <w:rPr>
          <w:szCs w:val="24"/>
        </w:rPr>
        <w:t xml:space="preserve"> Bu süreçte esas başvuru formlarının hazırlanmasına şirketimiz Proje Koordinatörü Canan Aysu tarafından gerekli yardım ve danışmanlık sağlanmış ve işlemleri tamamlanmıştır. Hizmet binamızda boş ofis kalmad</w:t>
      </w:r>
      <w:r w:rsidR="00872F7B">
        <w:rPr>
          <w:szCs w:val="24"/>
        </w:rPr>
        <w:t>ığından ön başvuru yapan diğer 8</w:t>
      </w:r>
      <w:r w:rsidRPr="005F3664">
        <w:rPr>
          <w:szCs w:val="24"/>
        </w:rPr>
        <w:t xml:space="preserve"> firma bekleme listesine alınmıştır.</w:t>
      </w:r>
    </w:p>
    <w:p w:rsidR="00872F7B" w:rsidRDefault="00FF6E34" w:rsidP="00872F7B">
      <w:pPr>
        <w:pStyle w:val="KonuBal"/>
        <w:numPr>
          <w:ilvl w:val="0"/>
          <w:numId w:val="14"/>
        </w:numPr>
        <w:spacing w:after="240" w:line="360" w:lineRule="auto"/>
        <w:jc w:val="both"/>
        <w:rPr>
          <w:szCs w:val="24"/>
        </w:rPr>
      </w:pPr>
      <w:r w:rsidRPr="00872F7B">
        <w:rPr>
          <w:szCs w:val="24"/>
        </w:rPr>
        <w:t>Firmalarımızın, üniversitemiz merkez laboratuvarı TÜTAGEM’den daha etkin ve kolay faydalanabilmesi için yetkililerle ön görüşmeler tamamlanmıştır</w:t>
      </w:r>
      <w:r w:rsidR="003A50D9">
        <w:rPr>
          <w:szCs w:val="24"/>
        </w:rPr>
        <w:t>.</w:t>
      </w:r>
    </w:p>
    <w:p w:rsidR="003A50D9" w:rsidRPr="00872F7B" w:rsidRDefault="003A50D9" w:rsidP="00872F7B">
      <w:pPr>
        <w:pStyle w:val="KonuBal"/>
        <w:numPr>
          <w:ilvl w:val="0"/>
          <w:numId w:val="14"/>
        </w:numPr>
        <w:spacing w:after="240" w:line="360" w:lineRule="auto"/>
        <w:jc w:val="both"/>
        <w:rPr>
          <w:szCs w:val="24"/>
        </w:rPr>
      </w:pPr>
      <w:r>
        <w:rPr>
          <w:szCs w:val="24"/>
        </w:rPr>
        <w:t>Firmalarımızın Fikri ve Sınai Mülkiyet Haklarının korunabilmesi ve ayrıcalıklı hizmet alabilmeleri için teknoloji transferi konusunda uzman ‘Yalçıner Patent’ ile anlaşmaya varılmıştır.</w:t>
      </w:r>
    </w:p>
    <w:p w:rsidR="00681803" w:rsidRPr="005F3664" w:rsidRDefault="00681803" w:rsidP="005329DA">
      <w:pPr>
        <w:pStyle w:val="KonuBal"/>
        <w:numPr>
          <w:ilvl w:val="0"/>
          <w:numId w:val="14"/>
        </w:numPr>
        <w:spacing w:after="240" w:line="360" w:lineRule="auto"/>
        <w:ind w:left="714" w:hanging="357"/>
        <w:jc w:val="both"/>
        <w:rPr>
          <w:szCs w:val="24"/>
        </w:rPr>
      </w:pPr>
      <w:r w:rsidRPr="00681803">
        <w:rPr>
          <w:szCs w:val="24"/>
        </w:rPr>
        <w:t>Firmalarımıza faaliyet gösterdikleri sektörlere yönelik  çıkan ulusal ve uluslar arası proje/destek ve hibe çağrıları hakkında bilgilendirme yapılmıştır</w:t>
      </w:r>
    </w:p>
    <w:p w:rsidR="007D2A6C" w:rsidRPr="005F3664" w:rsidRDefault="007D2A6C" w:rsidP="005329DA">
      <w:pPr>
        <w:pStyle w:val="KonuBal"/>
        <w:numPr>
          <w:ilvl w:val="0"/>
          <w:numId w:val="14"/>
        </w:numPr>
        <w:spacing w:after="240" w:line="360" w:lineRule="auto"/>
        <w:ind w:left="714" w:hanging="357"/>
        <w:jc w:val="both"/>
        <w:rPr>
          <w:szCs w:val="24"/>
        </w:rPr>
      </w:pPr>
      <w:r w:rsidRPr="005F3664">
        <w:rPr>
          <w:szCs w:val="24"/>
        </w:rPr>
        <w:t>Teknopark bünyesinde bulunan akademisyenlere ait firmalara ödemeler konusunda esneklik sağlanmıştır. Diğer firmalara da kiralarını 1 yıllık peşin veya 6 aylık periyodlarla 2 taksitte ödeyebilmeleri için kolaylık sağlanmıştır.</w:t>
      </w:r>
    </w:p>
    <w:p w:rsidR="00EA7DB9" w:rsidRPr="005F3664" w:rsidRDefault="00EA7DB9" w:rsidP="005329DA">
      <w:pPr>
        <w:pStyle w:val="KonuBal"/>
        <w:numPr>
          <w:ilvl w:val="0"/>
          <w:numId w:val="14"/>
        </w:numPr>
        <w:spacing w:after="240" w:line="360" w:lineRule="auto"/>
        <w:ind w:left="714" w:hanging="357"/>
        <w:jc w:val="both"/>
        <w:rPr>
          <w:szCs w:val="24"/>
        </w:rPr>
      </w:pPr>
      <w:r w:rsidRPr="005F3664">
        <w:rPr>
          <w:szCs w:val="24"/>
        </w:rPr>
        <w:t xml:space="preserve">Teknopark’ta bulunan firmalardan Ar-ge ofis kiralarını geciktirenlere gerekli uyarılar yapılmış olup, ödememekte ısrar eden </w:t>
      </w:r>
      <w:r w:rsidR="00D16034" w:rsidRPr="005F3664">
        <w:rPr>
          <w:szCs w:val="24"/>
        </w:rPr>
        <w:t>3 firma</w:t>
      </w:r>
      <w:r w:rsidRPr="005F3664">
        <w:rPr>
          <w:szCs w:val="24"/>
        </w:rPr>
        <w:t xml:space="preserve"> hakkında hukuki işlem başlatılarak dosyaları şirket avukatına teslim edilmiştir.</w:t>
      </w:r>
    </w:p>
    <w:p w:rsidR="0030493D" w:rsidRPr="005F3664" w:rsidRDefault="005823EF" w:rsidP="005823EF">
      <w:pPr>
        <w:pStyle w:val="KonuBal"/>
        <w:numPr>
          <w:ilvl w:val="0"/>
          <w:numId w:val="14"/>
        </w:numPr>
        <w:spacing w:after="240" w:line="360" w:lineRule="auto"/>
        <w:ind w:left="714" w:hanging="357"/>
        <w:jc w:val="both"/>
        <w:rPr>
          <w:szCs w:val="24"/>
        </w:rPr>
      </w:pPr>
      <w:r w:rsidRPr="005F3664">
        <w:rPr>
          <w:szCs w:val="24"/>
        </w:rPr>
        <w:t xml:space="preserve">Teknopark’ta yer alan firmaların ortak işletme giderlerinin hesaplanabilmesi için, bir sistem oluşturularak bu sistem formülize edilmiştir. Bu formüle </w:t>
      </w:r>
      <w:r w:rsidR="008B763A" w:rsidRPr="005F3664">
        <w:rPr>
          <w:szCs w:val="24"/>
        </w:rPr>
        <w:t>gereğince,</w:t>
      </w:r>
      <w:r w:rsidRPr="005F3664">
        <w:rPr>
          <w:szCs w:val="24"/>
        </w:rPr>
        <w:t xml:space="preserve"> </w:t>
      </w:r>
      <w:r w:rsidR="008B763A" w:rsidRPr="005F3664">
        <w:rPr>
          <w:szCs w:val="24"/>
        </w:rPr>
        <w:t>f</w:t>
      </w:r>
      <w:r w:rsidRPr="005F3664">
        <w:rPr>
          <w:szCs w:val="24"/>
        </w:rPr>
        <w:t xml:space="preserve">irmaların ar-ge ofis elektrik tüketim bedelleri firmaya ait bağımsız sayaçtaki KW </w:t>
      </w:r>
      <w:r w:rsidR="00D07B9E" w:rsidRPr="005F3664">
        <w:rPr>
          <w:szCs w:val="24"/>
        </w:rPr>
        <w:t>değeri ve TREDAŞ birim fiya</w:t>
      </w:r>
      <w:r w:rsidR="00A60A51" w:rsidRPr="005F3664">
        <w:rPr>
          <w:szCs w:val="24"/>
        </w:rPr>
        <w:t xml:space="preserve">tı </w:t>
      </w:r>
      <w:r w:rsidRPr="005F3664">
        <w:rPr>
          <w:szCs w:val="24"/>
        </w:rPr>
        <w:t>üz</w:t>
      </w:r>
      <w:r w:rsidR="00A60A51" w:rsidRPr="005F3664">
        <w:rPr>
          <w:szCs w:val="24"/>
        </w:rPr>
        <w:t>erinden,</w:t>
      </w:r>
      <w:r w:rsidRPr="005F3664">
        <w:rPr>
          <w:szCs w:val="24"/>
        </w:rPr>
        <w:t xml:space="preserve"> Firmaya ait Ar-ge ofis alanının doğal gaz tüketim bedeli  ofisin m</w:t>
      </w:r>
      <w:r w:rsidRPr="005F3664">
        <w:rPr>
          <w:szCs w:val="24"/>
          <w:vertAlign w:val="superscript"/>
        </w:rPr>
        <w:t>2</w:t>
      </w:r>
      <w:r w:rsidRPr="005F3664">
        <w:rPr>
          <w:szCs w:val="24"/>
        </w:rPr>
        <w:t>’si üzerinden, Ayrıca ortak</w:t>
      </w:r>
      <w:r w:rsidR="00A60A51" w:rsidRPr="005F3664">
        <w:rPr>
          <w:szCs w:val="24"/>
        </w:rPr>
        <w:t xml:space="preserve"> alanlara</w:t>
      </w:r>
      <w:r w:rsidRPr="005F3664">
        <w:rPr>
          <w:szCs w:val="24"/>
        </w:rPr>
        <w:t xml:space="preserve"> ait elektrik, doğalgaz ve diğer işletme giderleri( temizlik, güvenlik, çevre düzenleme) </w:t>
      </w:r>
      <w:r w:rsidR="00A60A51" w:rsidRPr="005F3664">
        <w:rPr>
          <w:szCs w:val="24"/>
        </w:rPr>
        <w:t>firmaya ait ofis m</w:t>
      </w:r>
      <w:r w:rsidR="00A60A51" w:rsidRPr="005F3664">
        <w:rPr>
          <w:szCs w:val="24"/>
          <w:vertAlign w:val="superscript"/>
        </w:rPr>
        <w:t>2</w:t>
      </w:r>
      <w:r w:rsidR="00A60A51" w:rsidRPr="005F3664">
        <w:rPr>
          <w:szCs w:val="24"/>
        </w:rPr>
        <w:t xml:space="preserve">’si ile orantılı olarak hesaplanan ortak alan </w:t>
      </w:r>
      <w:r w:rsidR="00A60A51" w:rsidRPr="005F3664">
        <w:rPr>
          <w:szCs w:val="24"/>
        </w:rPr>
        <w:lastRenderedPageBreak/>
        <w:t>payı üzerinden belirlenerek, bu giderlerin toplamı ortak işletme giderleri olarak firmalar</w:t>
      </w:r>
      <w:r w:rsidR="000909CD" w:rsidRPr="005F3664">
        <w:rPr>
          <w:szCs w:val="24"/>
        </w:rPr>
        <w:t>a</w:t>
      </w:r>
      <w:r w:rsidR="00A60A51" w:rsidRPr="005F3664">
        <w:rPr>
          <w:szCs w:val="24"/>
        </w:rPr>
        <w:t xml:space="preserve"> bildirilmiş </w:t>
      </w:r>
      <w:r w:rsidR="000909CD" w:rsidRPr="005F3664">
        <w:rPr>
          <w:szCs w:val="24"/>
        </w:rPr>
        <w:t>olup</w:t>
      </w:r>
      <w:r w:rsidR="00A60A51" w:rsidRPr="005F3664">
        <w:rPr>
          <w:szCs w:val="24"/>
        </w:rPr>
        <w:t xml:space="preserve"> tahsil edilmeye başlanmıştır.</w:t>
      </w:r>
    </w:p>
    <w:p w:rsidR="00810232" w:rsidRPr="00385291" w:rsidRDefault="009F0474" w:rsidP="00385291">
      <w:pPr>
        <w:pStyle w:val="KonuBal"/>
        <w:numPr>
          <w:ilvl w:val="0"/>
          <w:numId w:val="14"/>
        </w:numPr>
        <w:spacing w:after="240" w:line="360" w:lineRule="auto"/>
        <w:ind w:left="714" w:hanging="357"/>
        <w:jc w:val="both"/>
        <w:rPr>
          <w:szCs w:val="24"/>
        </w:rPr>
      </w:pPr>
      <w:r>
        <w:rPr>
          <w:szCs w:val="24"/>
        </w:rPr>
        <w:t>21.01.2013’te yapılan</w:t>
      </w:r>
      <w:r w:rsidR="003064AB" w:rsidRPr="005F3664">
        <w:rPr>
          <w:szCs w:val="24"/>
        </w:rPr>
        <w:t xml:space="preserve"> Yönetim Kurulu’ndan sonra, her ayın belirlenecek bir gününde Trakya Teknopark Yönetici Şirket personeli ve Teknopark firmaları arasında periyodik toplantılar yapılması öngörülmüştür. Bu toplantılar vasıtasıyla firmaların birbirlerini tanıması, yönetici şirket personeli ile daha yakın ilişkiler kurması, karşılıklı fikir alış verişinde bulunulması ve firmaların istihdam ettiği Ar-Ge personelinin arttırılması hedeflenmektedir.</w:t>
      </w:r>
    </w:p>
    <w:p w:rsidR="00060D58" w:rsidRPr="005F3664" w:rsidRDefault="00810232" w:rsidP="00810232">
      <w:pPr>
        <w:pStyle w:val="KonuBal"/>
        <w:spacing w:after="240" w:line="360" w:lineRule="auto"/>
        <w:jc w:val="both"/>
        <w:rPr>
          <w:b/>
          <w:szCs w:val="24"/>
        </w:rPr>
      </w:pPr>
      <w:r>
        <w:rPr>
          <w:szCs w:val="24"/>
        </w:rPr>
        <w:t xml:space="preserve">         </w:t>
      </w:r>
      <w:r w:rsidR="00060D58" w:rsidRPr="005F3664">
        <w:rPr>
          <w:b/>
          <w:szCs w:val="24"/>
        </w:rPr>
        <w:t>Teknopark ve Üniversitemiz Adına Yapılan Proje Çalışmaları</w:t>
      </w:r>
    </w:p>
    <w:p w:rsidR="002236D0" w:rsidRPr="0027242A" w:rsidRDefault="00024959" w:rsidP="00D07B9E">
      <w:pPr>
        <w:pStyle w:val="KonuBal"/>
        <w:numPr>
          <w:ilvl w:val="0"/>
          <w:numId w:val="14"/>
        </w:numPr>
        <w:spacing w:after="240" w:line="360" w:lineRule="auto"/>
        <w:ind w:left="714" w:hanging="357"/>
        <w:jc w:val="both"/>
        <w:rPr>
          <w:b/>
          <w:szCs w:val="24"/>
        </w:rPr>
      </w:pPr>
      <w:r w:rsidRPr="005F3664">
        <w:rPr>
          <w:szCs w:val="24"/>
        </w:rPr>
        <w:t>TÜBİTAK 1513 Teknoloji Transfer Ofisleri Destekleme Programı kapsamında, Trakya Teknopark bünyesinde Teknoloji Transfer Ofisi kurulabilmesini için mali destek sağlamak üzere, üniversitem</w:t>
      </w:r>
      <w:r w:rsidR="009578BB" w:rsidRPr="005F3664">
        <w:rPr>
          <w:szCs w:val="24"/>
        </w:rPr>
        <w:t xml:space="preserve">iz akademisyenleri ile birlikte </w:t>
      </w:r>
      <w:r w:rsidRPr="005F3664">
        <w:rPr>
          <w:szCs w:val="24"/>
        </w:rPr>
        <w:t>hazırlanan proje T</w:t>
      </w:r>
      <w:r w:rsidR="00D07B9E" w:rsidRPr="005F3664">
        <w:rPr>
          <w:szCs w:val="24"/>
        </w:rPr>
        <w:t>Ü</w:t>
      </w:r>
      <w:r w:rsidRPr="005F3664">
        <w:rPr>
          <w:szCs w:val="24"/>
        </w:rPr>
        <w:t>BİTAK’a sunulmuştur.</w:t>
      </w:r>
    </w:p>
    <w:p w:rsidR="0027242A" w:rsidRDefault="0027242A" w:rsidP="0027242A">
      <w:pPr>
        <w:pStyle w:val="KonuBal"/>
        <w:spacing w:line="360" w:lineRule="auto"/>
        <w:ind w:left="6372"/>
        <w:jc w:val="both"/>
        <w:rPr>
          <w:szCs w:val="24"/>
        </w:rPr>
      </w:pPr>
      <w:r w:rsidRPr="005F3664">
        <w:rPr>
          <w:szCs w:val="24"/>
        </w:rPr>
        <w:t>Nihan TOMRİS KÜÇÜN</w:t>
      </w:r>
    </w:p>
    <w:p w:rsidR="0027242A" w:rsidRPr="005F3664" w:rsidRDefault="0027242A" w:rsidP="0027242A">
      <w:pPr>
        <w:pStyle w:val="KonuBal"/>
        <w:spacing w:line="360" w:lineRule="auto"/>
        <w:ind w:left="6372" w:firstLine="708"/>
        <w:jc w:val="both"/>
        <w:rPr>
          <w:b/>
          <w:szCs w:val="24"/>
        </w:rPr>
      </w:pPr>
      <w:r>
        <w:rPr>
          <w:szCs w:val="24"/>
        </w:rPr>
        <w:t>Genel Müdür</w:t>
      </w:r>
    </w:p>
    <w:p w:rsidR="00F74376" w:rsidRPr="005F3664" w:rsidRDefault="00F74376" w:rsidP="00BD29D9">
      <w:pPr>
        <w:pStyle w:val="KonuBal"/>
        <w:spacing w:line="360" w:lineRule="auto"/>
        <w:ind w:left="714"/>
        <w:jc w:val="both"/>
        <w:rPr>
          <w:szCs w:val="24"/>
        </w:rPr>
      </w:pPr>
    </w:p>
    <w:p w:rsidR="00F74376" w:rsidRPr="005F3664" w:rsidRDefault="00F74376" w:rsidP="00BD29D9">
      <w:pPr>
        <w:pStyle w:val="KonuBal"/>
        <w:spacing w:after="240" w:line="360" w:lineRule="auto"/>
        <w:ind w:left="714"/>
        <w:jc w:val="both"/>
        <w:rPr>
          <w:szCs w:val="24"/>
        </w:rPr>
      </w:pPr>
    </w:p>
    <w:p w:rsidR="00F74376" w:rsidRPr="005F3664" w:rsidRDefault="00F74376" w:rsidP="00BD29D9">
      <w:pPr>
        <w:pStyle w:val="KonuBal"/>
        <w:spacing w:after="240" w:line="360" w:lineRule="auto"/>
        <w:ind w:left="714"/>
        <w:jc w:val="both"/>
        <w:rPr>
          <w:szCs w:val="24"/>
        </w:rPr>
      </w:pPr>
    </w:p>
    <w:p w:rsidR="00F74376" w:rsidRPr="005F3664" w:rsidRDefault="00F74376" w:rsidP="00BD29D9">
      <w:pPr>
        <w:pStyle w:val="KonuBal"/>
        <w:spacing w:after="240" w:line="360" w:lineRule="auto"/>
        <w:ind w:left="714"/>
        <w:jc w:val="both"/>
        <w:rPr>
          <w:szCs w:val="24"/>
        </w:rPr>
      </w:pPr>
    </w:p>
    <w:p w:rsidR="00F74376" w:rsidRPr="005F3664" w:rsidRDefault="00F74376" w:rsidP="00BD29D9">
      <w:pPr>
        <w:pStyle w:val="KonuBal"/>
        <w:spacing w:after="240" w:line="360" w:lineRule="auto"/>
        <w:ind w:left="714"/>
        <w:jc w:val="both"/>
        <w:rPr>
          <w:szCs w:val="24"/>
        </w:rPr>
      </w:pPr>
    </w:p>
    <w:p w:rsidR="00DE609A" w:rsidRPr="005F3664" w:rsidRDefault="00DE609A" w:rsidP="000773CC">
      <w:pPr>
        <w:pStyle w:val="KonuBal"/>
        <w:jc w:val="left"/>
        <w:rPr>
          <w:szCs w:val="24"/>
        </w:rPr>
      </w:pPr>
    </w:p>
    <w:p w:rsidR="00CB4B84" w:rsidRPr="005F3664" w:rsidRDefault="00CB4B84" w:rsidP="000773CC">
      <w:pPr>
        <w:pStyle w:val="KonuBal"/>
        <w:jc w:val="left"/>
        <w:rPr>
          <w:szCs w:val="24"/>
        </w:rPr>
      </w:pPr>
    </w:p>
    <w:sectPr w:rsidR="00CB4B84" w:rsidRPr="005F3664" w:rsidSect="003D0BE8">
      <w:headerReference w:type="default" r:id="rId8"/>
      <w:footerReference w:type="default" r:id="rId9"/>
      <w:pgSz w:w="11906" w:h="16838"/>
      <w:pgMar w:top="1417" w:right="1106" w:bottom="1618" w:left="1260" w:header="708" w:footer="10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56E" w:rsidRDefault="007B056E">
      <w:r>
        <w:separator/>
      </w:r>
    </w:p>
  </w:endnote>
  <w:endnote w:type="continuationSeparator" w:id="1">
    <w:p w:rsidR="007B056E" w:rsidRDefault="007B056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E9" w:rsidRDefault="007433E9">
    <w:pPr>
      <w:pStyle w:val="Altbilgi"/>
      <w:pBdr>
        <w:bottom w:val="single" w:sz="12" w:space="1" w:color="auto"/>
      </w:pBdr>
    </w:pPr>
  </w:p>
  <w:p w:rsidR="007433E9" w:rsidRDefault="007433E9" w:rsidP="003E631B">
    <w:pPr>
      <w:pStyle w:val="Altbilgi"/>
      <w:tabs>
        <w:tab w:val="clear" w:pos="4536"/>
        <w:tab w:val="center" w:pos="3780"/>
      </w:tabs>
    </w:pPr>
    <w:r w:rsidRPr="00B658A2">
      <w:rPr>
        <w:b/>
      </w:rPr>
      <w:t>A</w:t>
    </w:r>
    <w:r>
      <w:rPr>
        <w:b/>
      </w:rPr>
      <w:t>dres :</w:t>
    </w:r>
    <w:r w:rsidRPr="00D840CE">
      <w:t xml:space="preserve"> Trakya</w:t>
    </w:r>
    <w:r>
      <w:t xml:space="preserve"> Üniversitesi Ayşekadın Yerleşkesi 22030 – EDİRNE</w:t>
    </w:r>
  </w:p>
  <w:p w:rsidR="007433E9" w:rsidRDefault="007433E9" w:rsidP="003E631B">
    <w:pPr>
      <w:pStyle w:val="Altbilgi"/>
      <w:tabs>
        <w:tab w:val="clear" w:pos="4536"/>
        <w:tab w:val="center" w:pos="3780"/>
      </w:tabs>
    </w:pPr>
    <w:r w:rsidRPr="00B658A2">
      <w:rPr>
        <w:b/>
      </w:rPr>
      <w:t>Tel</w:t>
    </w:r>
    <w:r>
      <w:rPr>
        <w:b/>
      </w:rPr>
      <w:t xml:space="preserve">efon </w:t>
    </w:r>
    <w:r w:rsidRPr="00B658A2">
      <w:rPr>
        <w:b/>
      </w:rPr>
      <w:t xml:space="preserve">: </w:t>
    </w:r>
    <w:r>
      <w:t>(0 284) 214 94 84</w:t>
    </w:r>
    <w:r>
      <w:tab/>
    </w:r>
    <w:r w:rsidRPr="00B658A2">
      <w:rPr>
        <w:b/>
      </w:rPr>
      <w:t>Faks</w:t>
    </w:r>
    <w:r>
      <w:rPr>
        <w:b/>
      </w:rPr>
      <w:t xml:space="preserve"> </w:t>
    </w:r>
    <w:r w:rsidRPr="00B658A2">
      <w:rPr>
        <w:b/>
      </w:rPr>
      <w:t>:</w:t>
    </w:r>
    <w:r>
      <w:t xml:space="preserve"> (0 284) 214 94 84</w:t>
    </w:r>
  </w:p>
  <w:p w:rsidR="007433E9" w:rsidRPr="00C50D04" w:rsidRDefault="007433E9" w:rsidP="003E631B">
    <w:pPr>
      <w:pStyle w:val="Altbilgi"/>
      <w:tabs>
        <w:tab w:val="clear" w:pos="4536"/>
        <w:tab w:val="center" w:pos="3780"/>
      </w:tabs>
    </w:pPr>
    <w:r w:rsidRPr="00D840CE">
      <w:rPr>
        <w:b/>
      </w:rPr>
      <w:t>E-posta :</w:t>
    </w:r>
    <w:r w:rsidRPr="00D840CE">
      <w:t xml:space="preserve"> </w:t>
    </w:r>
    <w:r>
      <w:t>iletisim@trakyateknopark.com.tr</w:t>
    </w:r>
    <w:r>
      <w:tab/>
    </w:r>
    <w:r>
      <w:tab/>
    </w:r>
    <w:r w:rsidRPr="00C50D04">
      <w:rPr>
        <w:b/>
      </w:rPr>
      <w:t>Web :</w:t>
    </w:r>
    <w:r w:rsidRPr="00C50D04">
      <w:t xml:space="preserve"> http://www.trakyateknopark.com.tr</w:t>
    </w:r>
    <w:r>
      <w:t xml:space="preserve"> </w:t>
    </w:r>
  </w:p>
  <w:p w:rsidR="007433E9" w:rsidRPr="003E631B" w:rsidRDefault="007433E9" w:rsidP="003E631B">
    <w:pPr>
      <w:pStyle w:val="Altbilgi"/>
      <w:tabs>
        <w:tab w:val="clear" w:pos="4536"/>
        <w:tab w:val="center" w:pos="37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56E" w:rsidRDefault="007B056E">
      <w:r>
        <w:separator/>
      </w:r>
    </w:p>
  </w:footnote>
  <w:footnote w:type="continuationSeparator" w:id="1">
    <w:p w:rsidR="007B056E" w:rsidRDefault="007B05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E9" w:rsidRDefault="00C54FFB" w:rsidP="000773CC">
    <w:pPr>
      <w:pStyle w:val="stbilgi"/>
      <w:tabs>
        <w:tab w:val="clear" w:pos="4536"/>
        <w:tab w:val="clear" w:pos="9072"/>
        <w:tab w:val="left" w:pos="1890"/>
      </w:tabs>
      <w:rPr>
        <w:b/>
        <w:sz w:val="22"/>
        <w:szCs w:val="22"/>
      </w:rPr>
    </w:pPr>
    <w:r>
      <w:rPr>
        <w:noProof/>
      </w:rPr>
      <w:drawing>
        <wp:anchor distT="0" distB="0" distL="114300" distR="114300" simplePos="0" relativeHeight="251657728" behindDoc="1" locked="0" layoutInCell="1" allowOverlap="1">
          <wp:simplePos x="0" y="0"/>
          <wp:positionH relativeFrom="column">
            <wp:posOffset>19050</wp:posOffset>
          </wp:positionH>
          <wp:positionV relativeFrom="paragraph">
            <wp:posOffset>31115</wp:posOffset>
          </wp:positionV>
          <wp:extent cx="685800" cy="895350"/>
          <wp:effectExtent l="19050" t="0" r="0" b="0"/>
          <wp:wrapTight wrapText="bothSides">
            <wp:wrapPolygon edited="0">
              <wp:start x="-600" y="0"/>
              <wp:lineTo x="-600" y="21140"/>
              <wp:lineTo x="21600" y="21140"/>
              <wp:lineTo x="21600" y="0"/>
              <wp:lineTo x="-600" y="0"/>
            </wp:wrapPolygon>
          </wp:wrapTight>
          <wp:docPr id="10" name="Picture 10" descr="TEKN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KNOPARK"/>
                  <pic:cNvPicPr>
                    <a:picLocks noChangeAspect="1" noChangeArrowheads="1"/>
                  </pic:cNvPicPr>
                </pic:nvPicPr>
                <pic:blipFill>
                  <a:blip r:embed="rId1"/>
                  <a:srcRect/>
                  <a:stretch>
                    <a:fillRect/>
                  </a:stretch>
                </pic:blipFill>
                <pic:spPr bwMode="auto">
                  <a:xfrm>
                    <a:off x="0" y="0"/>
                    <a:ext cx="685800" cy="895350"/>
                  </a:xfrm>
                  <a:prstGeom prst="rect">
                    <a:avLst/>
                  </a:prstGeom>
                  <a:noFill/>
                  <a:ln w="9525">
                    <a:noFill/>
                    <a:miter lim="800000"/>
                    <a:headEnd/>
                    <a:tailEnd/>
                  </a:ln>
                </pic:spPr>
              </pic:pic>
            </a:graphicData>
          </a:graphic>
        </wp:anchor>
      </w:drawing>
    </w:r>
  </w:p>
  <w:p w:rsidR="007433E9" w:rsidRDefault="007433E9" w:rsidP="000773CC">
    <w:pPr>
      <w:pStyle w:val="stbilgi"/>
      <w:tabs>
        <w:tab w:val="clear" w:pos="4536"/>
        <w:tab w:val="clear" w:pos="9072"/>
        <w:tab w:val="left" w:pos="1890"/>
      </w:tabs>
      <w:rPr>
        <w:b/>
        <w:sz w:val="22"/>
        <w:szCs w:val="22"/>
      </w:rPr>
    </w:pPr>
  </w:p>
  <w:p w:rsidR="007433E9" w:rsidRPr="000773CC" w:rsidRDefault="007433E9" w:rsidP="002236D0">
    <w:pPr>
      <w:pStyle w:val="stbilgi"/>
      <w:tabs>
        <w:tab w:val="clear" w:pos="4536"/>
        <w:tab w:val="clear" w:pos="9072"/>
        <w:tab w:val="left" w:pos="1890"/>
      </w:tabs>
      <w:jc w:val="center"/>
      <w:rPr>
        <w:b/>
        <w:sz w:val="24"/>
        <w:szCs w:val="24"/>
      </w:rPr>
    </w:pPr>
    <w:r w:rsidRPr="000773CC">
      <w:rPr>
        <w:b/>
        <w:sz w:val="24"/>
        <w:szCs w:val="24"/>
      </w:rPr>
      <w:t>TRAKYA TEKNOPARK YÖNETİCİ A.Ş.</w:t>
    </w:r>
  </w:p>
  <w:p w:rsidR="0033657A" w:rsidRDefault="002236D0" w:rsidP="002236D0">
    <w:pPr>
      <w:jc w:val="center"/>
      <w:rPr>
        <w:b/>
        <w:sz w:val="24"/>
        <w:szCs w:val="24"/>
      </w:rPr>
    </w:pPr>
    <w:r w:rsidRPr="00450920">
      <w:rPr>
        <w:b/>
        <w:sz w:val="24"/>
        <w:szCs w:val="24"/>
      </w:rPr>
      <w:t xml:space="preserve"> </w:t>
    </w:r>
    <w:r w:rsidR="00450920">
      <w:rPr>
        <w:b/>
        <w:sz w:val="24"/>
        <w:szCs w:val="24"/>
      </w:rPr>
      <w:t xml:space="preserve"> </w:t>
    </w:r>
    <w:r w:rsidR="0033657A">
      <w:rPr>
        <w:b/>
        <w:sz w:val="24"/>
        <w:szCs w:val="24"/>
      </w:rPr>
      <w:t xml:space="preserve">FAALİYET BİLGİLENDİRME RAPORU </w:t>
    </w:r>
  </w:p>
  <w:p w:rsidR="007433E9" w:rsidRPr="0033657A" w:rsidRDefault="0033657A" w:rsidP="002236D0">
    <w:pPr>
      <w:jc w:val="center"/>
      <w:rPr>
        <w:b/>
      </w:rPr>
    </w:pPr>
    <w:r>
      <w:rPr>
        <w:b/>
        <w:sz w:val="24"/>
        <w:szCs w:val="24"/>
      </w:rPr>
      <w:t xml:space="preserve">                                                      </w:t>
    </w:r>
    <w:r w:rsidR="009F0474">
      <w:rPr>
        <w:b/>
      </w:rPr>
      <w:t>(03.10.2012-28</w:t>
    </w:r>
    <w:r w:rsidR="009E09E8">
      <w:rPr>
        <w:b/>
      </w:rPr>
      <w:t>.01.2013</w:t>
    </w:r>
    <w:r w:rsidRPr="0033657A">
      <w:rPr>
        <w:b/>
      </w:rPr>
      <w:t>)</w:t>
    </w:r>
    <w:r w:rsidR="00450920" w:rsidRPr="0033657A">
      <w:rPr>
        <w:b/>
      </w:rPr>
      <w:t xml:space="preserve">   </w:t>
    </w:r>
    <w:r w:rsidR="007433E9" w:rsidRPr="0033657A">
      <w:rPr>
        <w:b/>
      </w:rPr>
      <w:tab/>
    </w:r>
    <w:r w:rsidR="007433E9" w:rsidRPr="0033657A">
      <w:rPr>
        <w:b/>
      </w:rPr>
      <w:tab/>
    </w:r>
    <w:r w:rsidR="007433E9" w:rsidRPr="0033657A">
      <w:rPr>
        <w:b/>
      </w:rPr>
      <w:tab/>
    </w:r>
    <w:r w:rsidR="007433E9" w:rsidRPr="0033657A">
      <w:rPr>
        <w:b/>
      </w:rPr>
      <w:tab/>
    </w:r>
    <w:r w:rsidR="007433E9" w:rsidRPr="0033657A">
      <w:rPr>
        <w:b/>
      </w:rPr>
      <w:tab/>
    </w:r>
  </w:p>
  <w:p w:rsidR="007433E9" w:rsidRPr="000773CC" w:rsidRDefault="007433E9">
    <w:pP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24E1"/>
    <w:multiLevelType w:val="hybridMultilevel"/>
    <w:tmpl w:val="0CA8DA60"/>
    <w:lvl w:ilvl="0" w:tplc="1C960B1C">
      <w:start w:val="1"/>
      <w:numFmt w:val="bullet"/>
      <w:lvlText w:val="•"/>
      <w:lvlJc w:val="left"/>
      <w:pPr>
        <w:tabs>
          <w:tab w:val="num" w:pos="720"/>
        </w:tabs>
        <w:ind w:left="720" w:hanging="360"/>
      </w:pPr>
      <w:rPr>
        <w:rFonts w:ascii="Arial" w:hAnsi="Arial" w:hint="default"/>
      </w:rPr>
    </w:lvl>
    <w:lvl w:ilvl="1" w:tplc="7FCA106C" w:tentative="1">
      <w:start w:val="1"/>
      <w:numFmt w:val="bullet"/>
      <w:lvlText w:val="•"/>
      <w:lvlJc w:val="left"/>
      <w:pPr>
        <w:tabs>
          <w:tab w:val="num" w:pos="1440"/>
        </w:tabs>
        <w:ind w:left="1440" w:hanging="360"/>
      </w:pPr>
      <w:rPr>
        <w:rFonts w:ascii="Arial" w:hAnsi="Arial" w:hint="default"/>
      </w:rPr>
    </w:lvl>
    <w:lvl w:ilvl="2" w:tplc="5BCE5090" w:tentative="1">
      <w:start w:val="1"/>
      <w:numFmt w:val="bullet"/>
      <w:lvlText w:val="•"/>
      <w:lvlJc w:val="left"/>
      <w:pPr>
        <w:tabs>
          <w:tab w:val="num" w:pos="2160"/>
        </w:tabs>
        <w:ind w:left="2160" w:hanging="360"/>
      </w:pPr>
      <w:rPr>
        <w:rFonts w:ascii="Arial" w:hAnsi="Arial" w:hint="default"/>
      </w:rPr>
    </w:lvl>
    <w:lvl w:ilvl="3" w:tplc="352A1D5A" w:tentative="1">
      <w:start w:val="1"/>
      <w:numFmt w:val="bullet"/>
      <w:lvlText w:val="•"/>
      <w:lvlJc w:val="left"/>
      <w:pPr>
        <w:tabs>
          <w:tab w:val="num" w:pos="2880"/>
        </w:tabs>
        <w:ind w:left="2880" w:hanging="360"/>
      </w:pPr>
      <w:rPr>
        <w:rFonts w:ascii="Arial" w:hAnsi="Arial" w:hint="default"/>
      </w:rPr>
    </w:lvl>
    <w:lvl w:ilvl="4" w:tplc="64663582" w:tentative="1">
      <w:start w:val="1"/>
      <w:numFmt w:val="bullet"/>
      <w:lvlText w:val="•"/>
      <w:lvlJc w:val="left"/>
      <w:pPr>
        <w:tabs>
          <w:tab w:val="num" w:pos="3600"/>
        </w:tabs>
        <w:ind w:left="3600" w:hanging="360"/>
      </w:pPr>
      <w:rPr>
        <w:rFonts w:ascii="Arial" w:hAnsi="Arial" w:hint="default"/>
      </w:rPr>
    </w:lvl>
    <w:lvl w:ilvl="5" w:tplc="07A23456" w:tentative="1">
      <w:start w:val="1"/>
      <w:numFmt w:val="bullet"/>
      <w:lvlText w:val="•"/>
      <w:lvlJc w:val="left"/>
      <w:pPr>
        <w:tabs>
          <w:tab w:val="num" w:pos="4320"/>
        </w:tabs>
        <w:ind w:left="4320" w:hanging="360"/>
      </w:pPr>
      <w:rPr>
        <w:rFonts w:ascii="Arial" w:hAnsi="Arial" w:hint="default"/>
      </w:rPr>
    </w:lvl>
    <w:lvl w:ilvl="6" w:tplc="1FE2670A" w:tentative="1">
      <w:start w:val="1"/>
      <w:numFmt w:val="bullet"/>
      <w:lvlText w:val="•"/>
      <w:lvlJc w:val="left"/>
      <w:pPr>
        <w:tabs>
          <w:tab w:val="num" w:pos="5040"/>
        </w:tabs>
        <w:ind w:left="5040" w:hanging="360"/>
      </w:pPr>
      <w:rPr>
        <w:rFonts w:ascii="Arial" w:hAnsi="Arial" w:hint="default"/>
      </w:rPr>
    </w:lvl>
    <w:lvl w:ilvl="7" w:tplc="6DEEB5B0" w:tentative="1">
      <w:start w:val="1"/>
      <w:numFmt w:val="bullet"/>
      <w:lvlText w:val="•"/>
      <w:lvlJc w:val="left"/>
      <w:pPr>
        <w:tabs>
          <w:tab w:val="num" w:pos="5760"/>
        </w:tabs>
        <w:ind w:left="5760" w:hanging="360"/>
      </w:pPr>
      <w:rPr>
        <w:rFonts w:ascii="Arial" w:hAnsi="Arial" w:hint="default"/>
      </w:rPr>
    </w:lvl>
    <w:lvl w:ilvl="8" w:tplc="965E24A4" w:tentative="1">
      <w:start w:val="1"/>
      <w:numFmt w:val="bullet"/>
      <w:lvlText w:val="•"/>
      <w:lvlJc w:val="left"/>
      <w:pPr>
        <w:tabs>
          <w:tab w:val="num" w:pos="6480"/>
        </w:tabs>
        <w:ind w:left="6480" w:hanging="360"/>
      </w:pPr>
      <w:rPr>
        <w:rFonts w:ascii="Arial" w:hAnsi="Arial" w:hint="default"/>
      </w:rPr>
    </w:lvl>
  </w:abstractNum>
  <w:abstractNum w:abstractNumId="1">
    <w:nsid w:val="064402C5"/>
    <w:multiLevelType w:val="hybridMultilevel"/>
    <w:tmpl w:val="4C6E976A"/>
    <w:lvl w:ilvl="0" w:tplc="610A4B12">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
    <w:nsid w:val="0A9111BB"/>
    <w:multiLevelType w:val="hybridMultilevel"/>
    <w:tmpl w:val="42AAE214"/>
    <w:lvl w:ilvl="0" w:tplc="1DC699EA">
      <w:start w:val="6800"/>
      <w:numFmt w:val="decimalZero"/>
      <w:lvlText w:val="%1"/>
      <w:lvlJc w:val="left"/>
      <w:pPr>
        <w:tabs>
          <w:tab w:val="num" w:pos="960"/>
        </w:tabs>
        <w:ind w:left="960" w:hanging="60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E341181"/>
    <w:multiLevelType w:val="hybridMultilevel"/>
    <w:tmpl w:val="22847512"/>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9307916"/>
    <w:multiLevelType w:val="hybridMultilevel"/>
    <w:tmpl w:val="C3AC3822"/>
    <w:lvl w:ilvl="0" w:tplc="7358935C">
      <w:start w:val="3"/>
      <w:numFmt w:val="decimal"/>
      <w:lvlText w:val="%1-"/>
      <w:lvlJc w:val="left"/>
      <w:pPr>
        <w:tabs>
          <w:tab w:val="num" w:pos="930"/>
        </w:tabs>
        <w:ind w:left="930" w:hanging="36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5">
    <w:nsid w:val="24F45EC1"/>
    <w:multiLevelType w:val="hybridMultilevel"/>
    <w:tmpl w:val="442CD6F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6053D8C"/>
    <w:multiLevelType w:val="hybridMultilevel"/>
    <w:tmpl w:val="043CDEC6"/>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A732D71"/>
    <w:multiLevelType w:val="hybridMultilevel"/>
    <w:tmpl w:val="F8F68334"/>
    <w:lvl w:ilvl="0" w:tplc="F5C8824A">
      <w:start w:val="1"/>
      <w:numFmt w:val="bullet"/>
      <w:lvlText w:val="•"/>
      <w:lvlJc w:val="left"/>
      <w:pPr>
        <w:tabs>
          <w:tab w:val="num" w:pos="720"/>
        </w:tabs>
        <w:ind w:left="720" w:hanging="360"/>
      </w:pPr>
      <w:rPr>
        <w:rFonts w:ascii="Arial" w:hAnsi="Arial" w:hint="default"/>
      </w:rPr>
    </w:lvl>
    <w:lvl w:ilvl="1" w:tplc="E1B0DBDA" w:tentative="1">
      <w:start w:val="1"/>
      <w:numFmt w:val="bullet"/>
      <w:lvlText w:val="•"/>
      <w:lvlJc w:val="left"/>
      <w:pPr>
        <w:tabs>
          <w:tab w:val="num" w:pos="1440"/>
        </w:tabs>
        <w:ind w:left="1440" w:hanging="360"/>
      </w:pPr>
      <w:rPr>
        <w:rFonts w:ascii="Arial" w:hAnsi="Arial" w:hint="default"/>
      </w:rPr>
    </w:lvl>
    <w:lvl w:ilvl="2" w:tplc="CE9E0530" w:tentative="1">
      <w:start w:val="1"/>
      <w:numFmt w:val="bullet"/>
      <w:lvlText w:val="•"/>
      <w:lvlJc w:val="left"/>
      <w:pPr>
        <w:tabs>
          <w:tab w:val="num" w:pos="2160"/>
        </w:tabs>
        <w:ind w:left="2160" w:hanging="360"/>
      </w:pPr>
      <w:rPr>
        <w:rFonts w:ascii="Arial" w:hAnsi="Arial" w:hint="default"/>
      </w:rPr>
    </w:lvl>
    <w:lvl w:ilvl="3" w:tplc="82E04E08" w:tentative="1">
      <w:start w:val="1"/>
      <w:numFmt w:val="bullet"/>
      <w:lvlText w:val="•"/>
      <w:lvlJc w:val="left"/>
      <w:pPr>
        <w:tabs>
          <w:tab w:val="num" w:pos="2880"/>
        </w:tabs>
        <w:ind w:left="2880" w:hanging="360"/>
      </w:pPr>
      <w:rPr>
        <w:rFonts w:ascii="Arial" w:hAnsi="Arial" w:hint="default"/>
      </w:rPr>
    </w:lvl>
    <w:lvl w:ilvl="4" w:tplc="18C82C30" w:tentative="1">
      <w:start w:val="1"/>
      <w:numFmt w:val="bullet"/>
      <w:lvlText w:val="•"/>
      <w:lvlJc w:val="left"/>
      <w:pPr>
        <w:tabs>
          <w:tab w:val="num" w:pos="3600"/>
        </w:tabs>
        <w:ind w:left="3600" w:hanging="360"/>
      </w:pPr>
      <w:rPr>
        <w:rFonts w:ascii="Arial" w:hAnsi="Arial" w:hint="default"/>
      </w:rPr>
    </w:lvl>
    <w:lvl w:ilvl="5" w:tplc="BAE68108" w:tentative="1">
      <w:start w:val="1"/>
      <w:numFmt w:val="bullet"/>
      <w:lvlText w:val="•"/>
      <w:lvlJc w:val="left"/>
      <w:pPr>
        <w:tabs>
          <w:tab w:val="num" w:pos="4320"/>
        </w:tabs>
        <w:ind w:left="4320" w:hanging="360"/>
      </w:pPr>
      <w:rPr>
        <w:rFonts w:ascii="Arial" w:hAnsi="Arial" w:hint="default"/>
      </w:rPr>
    </w:lvl>
    <w:lvl w:ilvl="6" w:tplc="AAB2F8B0" w:tentative="1">
      <w:start w:val="1"/>
      <w:numFmt w:val="bullet"/>
      <w:lvlText w:val="•"/>
      <w:lvlJc w:val="left"/>
      <w:pPr>
        <w:tabs>
          <w:tab w:val="num" w:pos="5040"/>
        </w:tabs>
        <w:ind w:left="5040" w:hanging="360"/>
      </w:pPr>
      <w:rPr>
        <w:rFonts w:ascii="Arial" w:hAnsi="Arial" w:hint="default"/>
      </w:rPr>
    </w:lvl>
    <w:lvl w:ilvl="7" w:tplc="02388A56" w:tentative="1">
      <w:start w:val="1"/>
      <w:numFmt w:val="bullet"/>
      <w:lvlText w:val="•"/>
      <w:lvlJc w:val="left"/>
      <w:pPr>
        <w:tabs>
          <w:tab w:val="num" w:pos="5760"/>
        </w:tabs>
        <w:ind w:left="5760" w:hanging="360"/>
      </w:pPr>
      <w:rPr>
        <w:rFonts w:ascii="Arial" w:hAnsi="Arial" w:hint="default"/>
      </w:rPr>
    </w:lvl>
    <w:lvl w:ilvl="8" w:tplc="65A27A58" w:tentative="1">
      <w:start w:val="1"/>
      <w:numFmt w:val="bullet"/>
      <w:lvlText w:val="•"/>
      <w:lvlJc w:val="left"/>
      <w:pPr>
        <w:tabs>
          <w:tab w:val="num" w:pos="6480"/>
        </w:tabs>
        <w:ind w:left="6480" w:hanging="360"/>
      </w:pPr>
      <w:rPr>
        <w:rFonts w:ascii="Arial" w:hAnsi="Arial" w:hint="default"/>
      </w:rPr>
    </w:lvl>
  </w:abstractNum>
  <w:abstractNum w:abstractNumId="8">
    <w:nsid w:val="31F4202A"/>
    <w:multiLevelType w:val="hybridMultilevel"/>
    <w:tmpl w:val="61AED44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32202A01"/>
    <w:multiLevelType w:val="hybridMultilevel"/>
    <w:tmpl w:val="5178DE60"/>
    <w:lvl w:ilvl="0" w:tplc="83B684A8">
      <w:start w:val="1"/>
      <w:numFmt w:val="bullet"/>
      <w:lvlText w:val="•"/>
      <w:lvlJc w:val="left"/>
      <w:pPr>
        <w:tabs>
          <w:tab w:val="num" w:pos="720"/>
        </w:tabs>
        <w:ind w:left="720" w:hanging="360"/>
      </w:pPr>
      <w:rPr>
        <w:rFonts w:ascii="Arial" w:hAnsi="Arial" w:hint="default"/>
      </w:rPr>
    </w:lvl>
    <w:lvl w:ilvl="1" w:tplc="C0FACF18" w:tentative="1">
      <w:start w:val="1"/>
      <w:numFmt w:val="bullet"/>
      <w:lvlText w:val="•"/>
      <w:lvlJc w:val="left"/>
      <w:pPr>
        <w:tabs>
          <w:tab w:val="num" w:pos="1440"/>
        </w:tabs>
        <w:ind w:left="1440" w:hanging="360"/>
      </w:pPr>
      <w:rPr>
        <w:rFonts w:ascii="Arial" w:hAnsi="Arial" w:hint="default"/>
      </w:rPr>
    </w:lvl>
    <w:lvl w:ilvl="2" w:tplc="87AC53E2" w:tentative="1">
      <w:start w:val="1"/>
      <w:numFmt w:val="bullet"/>
      <w:lvlText w:val="•"/>
      <w:lvlJc w:val="left"/>
      <w:pPr>
        <w:tabs>
          <w:tab w:val="num" w:pos="2160"/>
        </w:tabs>
        <w:ind w:left="2160" w:hanging="360"/>
      </w:pPr>
      <w:rPr>
        <w:rFonts w:ascii="Arial" w:hAnsi="Arial" w:hint="default"/>
      </w:rPr>
    </w:lvl>
    <w:lvl w:ilvl="3" w:tplc="9E721604" w:tentative="1">
      <w:start w:val="1"/>
      <w:numFmt w:val="bullet"/>
      <w:lvlText w:val="•"/>
      <w:lvlJc w:val="left"/>
      <w:pPr>
        <w:tabs>
          <w:tab w:val="num" w:pos="2880"/>
        </w:tabs>
        <w:ind w:left="2880" w:hanging="360"/>
      </w:pPr>
      <w:rPr>
        <w:rFonts w:ascii="Arial" w:hAnsi="Arial" w:hint="default"/>
      </w:rPr>
    </w:lvl>
    <w:lvl w:ilvl="4" w:tplc="00143718" w:tentative="1">
      <w:start w:val="1"/>
      <w:numFmt w:val="bullet"/>
      <w:lvlText w:val="•"/>
      <w:lvlJc w:val="left"/>
      <w:pPr>
        <w:tabs>
          <w:tab w:val="num" w:pos="3600"/>
        </w:tabs>
        <w:ind w:left="3600" w:hanging="360"/>
      </w:pPr>
      <w:rPr>
        <w:rFonts w:ascii="Arial" w:hAnsi="Arial" w:hint="default"/>
      </w:rPr>
    </w:lvl>
    <w:lvl w:ilvl="5" w:tplc="11B84688" w:tentative="1">
      <w:start w:val="1"/>
      <w:numFmt w:val="bullet"/>
      <w:lvlText w:val="•"/>
      <w:lvlJc w:val="left"/>
      <w:pPr>
        <w:tabs>
          <w:tab w:val="num" w:pos="4320"/>
        </w:tabs>
        <w:ind w:left="4320" w:hanging="360"/>
      </w:pPr>
      <w:rPr>
        <w:rFonts w:ascii="Arial" w:hAnsi="Arial" w:hint="default"/>
      </w:rPr>
    </w:lvl>
    <w:lvl w:ilvl="6" w:tplc="36DE346E" w:tentative="1">
      <w:start w:val="1"/>
      <w:numFmt w:val="bullet"/>
      <w:lvlText w:val="•"/>
      <w:lvlJc w:val="left"/>
      <w:pPr>
        <w:tabs>
          <w:tab w:val="num" w:pos="5040"/>
        </w:tabs>
        <w:ind w:left="5040" w:hanging="360"/>
      </w:pPr>
      <w:rPr>
        <w:rFonts w:ascii="Arial" w:hAnsi="Arial" w:hint="default"/>
      </w:rPr>
    </w:lvl>
    <w:lvl w:ilvl="7" w:tplc="AB4AC6CE" w:tentative="1">
      <w:start w:val="1"/>
      <w:numFmt w:val="bullet"/>
      <w:lvlText w:val="•"/>
      <w:lvlJc w:val="left"/>
      <w:pPr>
        <w:tabs>
          <w:tab w:val="num" w:pos="5760"/>
        </w:tabs>
        <w:ind w:left="5760" w:hanging="360"/>
      </w:pPr>
      <w:rPr>
        <w:rFonts w:ascii="Arial" w:hAnsi="Arial" w:hint="default"/>
      </w:rPr>
    </w:lvl>
    <w:lvl w:ilvl="8" w:tplc="492C6CF6" w:tentative="1">
      <w:start w:val="1"/>
      <w:numFmt w:val="bullet"/>
      <w:lvlText w:val="•"/>
      <w:lvlJc w:val="left"/>
      <w:pPr>
        <w:tabs>
          <w:tab w:val="num" w:pos="6480"/>
        </w:tabs>
        <w:ind w:left="6480" w:hanging="360"/>
      </w:pPr>
      <w:rPr>
        <w:rFonts w:ascii="Arial" w:hAnsi="Arial" w:hint="default"/>
      </w:rPr>
    </w:lvl>
  </w:abstractNum>
  <w:abstractNum w:abstractNumId="10">
    <w:nsid w:val="43444DD4"/>
    <w:multiLevelType w:val="hybridMultilevel"/>
    <w:tmpl w:val="12D83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3A71AC3"/>
    <w:multiLevelType w:val="hybridMultilevel"/>
    <w:tmpl w:val="54F0EE6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8594BCD"/>
    <w:multiLevelType w:val="hybridMultilevel"/>
    <w:tmpl w:val="5D90E39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4B96029B"/>
    <w:multiLevelType w:val="hybridMultilevel"/>
    <w:tmpl w:val="5BDEED82"/>
    <w:lvl w:ilvl="0" w:tplc="4740B7AC">
      <w:start w:val="1"/>
      <w:numFmt w:val="bullet"/>
      <w:lvlText w:val="•"/>
      <w:lvlJc w:val="left"/>
      <w:pPr>
        <w:tabs>
          <w:tab w:val="num" w:pos="720"/>
        </w:tabs>
        <w:ind w:left="720" w:hanging="360"/>
      </w:pPr>
      <w:rPr>
        <w:rFonts w:ascii="Arial" w:hAnsi="Arial" w:hint="default"/>
      </w:rPr>
    </w:lvl>
    <w:lvl w:ilvl="1" w:tplc="D6F88D94" w:tentative="1">
      <w:start w:val="1"/>
      <w:numFmt w:val="bullet"/>
      <w:lvlText w:val="•"/>
      <w:lvlJc w:val="left"/>
      <w:pPr>
        <w:tabs>
          <w:tab w:val="num" w:pos="1440"/>
        </w:tabs>
        <w:ind w:left="1440" w:hanging="360"/>
      </w:pPr>
      <w:rPr>
        <w:rFonts w:ascii="Arial" w:hAnsi="Arial" w:hint="default"/>
      </w:rPr>
    </w:lvl>
    <w:lvl w:ilvl="2" w:tplc="C778E74A" w:tentative="1">
      <w:start w:val="1"/>
      <w:numFmt w:val="bullet"/>
      <w:lvlText w:val="•"/>
      <w:lvlJc w:val="left"/>
      <w:pPr>
        <w:tabs>
          <w:tab w:val="num" w:pos="2160"/>
        </w:tabs>
        <w:ind w:left="2160" w:hanging="360"/>
      </w:pPr>
      <w:rPr>
        <w:rFonts w:ascii="Arial" w:hAnsi="Arial" w:hint="default"/>
      </w:rPr>
    </w:lvl>
    <w:lvl w:ilvl="3" w:tplc="8D5432B8" w:tentative="1">
      <w:start w:val="1"/>
      <w:numFmt w:val="bullet"/>
      <w:lvlText w:val="•"/>
      <w:lvlJc w:val="left"/>
      <w:pPr>
        <w:tabs>
          <w:tab w:val="num" w:pos="2880"/>
        </w:tabs>
        <w:ind w:left="2880" w:hanging="360"/>
      </w:pPr>
      <w:rPr>
        <w:rFonts w:ascii="Arial" w:hAnsi="Arial" w:hint="default"/>
      </w:rPr>
    </w:lvl>
    <w:lvl w:ilvl="4" w:tplc="0BEE230E" w:tentative="1">
      <w:start w:val="1"/>
      <w:numFmt w:val="bullet"/>
      <w:lvlText w:val="•"/>
      <w:lvlJc w:val="left"/>
      <w:pPr>
        <w:tabs>
          <w:tab w:val="num" w:pos="3600"/>
        </w:tabs>
        <w:ind w:left="3600" w:hanging="360"/>
      </w:pPr>
      <w:rPr>
        <w:rFonts w:ascii="Arial" w:hAnsi="Arial" w:hint="default"/>
      </w:rPr>
    </w:lvl>
    <w:lvl w:ilvl="5" w:tplc="51DE241C" w:tentative="1">
      <w:start w:val="1"/>
      <w:numFmt w:val="bullet"/>
      <w:lvlText w:val="•"/>
      <w:lvlJc w:val="left"/>
      <w:pPr>
        <w:tabs>
          <w:tab w:val="num" w:pos="4320"/>
        </w:tabs>
        <w:ind w:left="4320" w:hanging="360"/>
      </w:pPr>
      <w:rPr>
        <w:rFonts w:ascii="Arial" w:hAnsi="Arial" w:hint="default"/>
      </w:rPr>
    </w:lvl>
    <w:lvl w:ilvl="6" w:tplc="C256062E" w:tentative="1">
      <w:start w:val="1"/>
      <w:numFmt w:val="bullet"/>
      <w:lvlText w:val="•"/>
      <w:lvlJc w:val="left"/>
      <w:pPr>
        <w:tabs>
          <w:tab w:val="num" w:pos="5040"/>
        </w:tabs>
        <w:ind w:left="5040" w:hanging="360"/>
      </w:pPr>
      <w:rPr>
        <w:rFonts w:ascii="Arial" w:hAnsi="Arial" w:hint="default"/>
      </w:rPr>
    </w:lvl>
    <w:lvl w:ilvl="7" w:tplc="69B0F220" w:tentative="1">
      <w:start w:val="1"/>
      <w:numFmt w:val="bullet"/>
      <w:lvlText w:val="•"/>
      <w:lvlJc w:val="left"/>
      <w:pPr>
        <w:tabs>
          <w:tab w:val="num" w:pos="5760"/>
        </w:tabs>
        <w:ind w:left="5760" w:hanging="360"/>
      </w:pPr>
      <w:rPr>
        <w:rFonts w:ascii="Arial" w:hAnsi="Arial" w:hint="default"/>
      </w:rPr>
    </w:lvl>
    <w:lvl w:ilvl="8" w:tplc="4C6ADDA0" w:tentative="1">
      <w:start w:val="1"/>
      <w:numFmt w:val="bullet"/>
      <w:lvlText w:val="•"/>
      <w:lvlJc w:val="left"/>
      <w:pPr>
        <w:tabs>
          <w:tab w:val="num" w:pos="6480"/>
        </w:tabs>
        <w:ind w:left="6480" w:hanging="360"/>
      </w:pPr>
      <w:rPr>
        <w:rFonts w:ascii="Arial" w:hAnsi="Arial" w:hint="default"/>
      </w:rPr>
    </w:lvl>
  </w:abstractNum>
  <w:abstractNum w:abstractNumId="14">
    <w:nsid w:val="4CB045DE"/>
    <w:multiLevelType w:val="hybridMultilevel"/>
    <w:tmpl w:val="381E591E"/>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5">
    <w:nsid w:val="4D0D2537"/>
    <w:multiLevelType w:val="hybridMultilevel"/>
    <w:tmpl w:val="8CCE5A74"/>
    <w:lvl w:ilvl="0" w:tplc="8ACAE8B2">
      <w:start w:val="16"/>
      <w:numFmt w:val="decimal"/>
      <w:lvlText w:val="%1."/>
      <w:lvlJc w:val="left"/>
      <w:pPr>
        <w:tabs>
          <w:tab w:val="num" w:pos="366"/>
        </w:tabs>
        <w:ind w:left="366" w:hanging="360"/>
      </w:pPr>
      <w:rPr>
        <w:rFonts w:hint="default"/>
      </w:rPr>
    </w:lvl>
    <w:lvl w:ilvl="1" w:tplc="041F0019" w:tentative="1">
      <w:start w:val="1"/>
      <w:numFmt w:val="lowerLetter"/>
      <w:lvlText w:val="%2."/>
      <w:lvlJc w:val="left"/>
      <w:pPr>
        <w:tabs>
          <w:tab w:val="num" w:pos="1086"/>
        </w:tabs>
        <w:ind w:left="1086" w:hanging="360"/>
      </w:pPr>
    </w:lvl>
    <w:lvl w:ilvl="2" w:tplc="041F001B" w:tentative="1">
      <w:start w:val="1"/>
      <w:numFmt w:val="lowerRoman"/>
      <w:lvlText w:val="%3."/>
      <w:lvlJc w:val="right"/>
      <w:pPr>
        <w:tabs>
          <w:tab w:val="num" w:pos="1806"/>
        </w:tabs>
        <w:ind w:left="1806" w:hanging="180"/>
      </w:pPr>
    </w:lvl>
    <w:lvl w:ilvl="3" w:tplc="041F000F" w:tentative="1">
      <w:start w:val="1"/>
      <w:numFmt w:val="decimal"/>
      <w:lvlText w:val="%4."/>
      <w:lvlJc w:val="left"/>
      <w:pPr>
        <w:tabs>
          <w:tab w:val="num" w:pos="2526"/>
        </w:tabs>
        <w:ind w:left="2526" w:hanging="360"/>
      </w:pPr>
    </w:lvl>
    <w:lvl w:ilvl="4" w:tplc="041F0019" w:tentative="1">
      <w:start w:val="1"/>
      <w:numFmt w:val="lowerLetter"/>
      <w:lvlText w:val="%5."/>
      <w:lvlJc w:val="left"/>
      <w:pPr>
        <w:tabs>
          <w:tab w:val="num" w:pos="3246"/>
        </w:tabs>
        <w:ind w:left="3246" w:hanging="360"/>
      </w:pPr>
    </w:lvl>
    <w:lvl w:ilvl="5" w:tplc="041F001B" w:tentative="1">
      <w:start w:val="1"/>
      <w:numFmt w:val="lowerRoman"/>
      <w:lvlText w:val="%6."/>
      <w:lvlJc w:val="right"/>
      <w:pPr>
        <w:tabs>
          <w:tab w:val="num" w:pos="3966"/>
        </w:tabs>
        <w:ind w:left="3966" w:hanging="180"/>
      </w:pPr>
    </w:lvl>
    <w:lvl w:ilvl="6" w:tplc="041F000F" w:tentative="1">
      <w:start w:val="1"/>
      <w:numFmt w:val="decimal"/>
      <w:lvlText w:val="%7."/>
      <w:lvlJc w:val="left"/>
      <w:pPr>
        <w:tabs>
          <w:tab w:val="num" w:pos="4686"/>
        </w:tabs>
        <w:ind w:left="4686" w:hanging="360"/>
      </w:pPr>
    </w:lvl>
    <w:lvl w:ilvl="7" w:tplc="041F0019" w:tentative="1">
      <w:start w:val="1"/>
      <w:numFmt w:val="lowerLetter"/>
      <w:lvlText w:val="%8."/>
      <w:lvlJc w:val="left"/>
      <w:pPr>
        <w:tabs>
          <w:tab w:val="num" w:pos="5406"/>
        </w:tabs>
        <w:ind w:left="5406" w:hanging="360"/>
      </w:pPr>
    </w:lvl>
    <w:lvl w:ilvl="8" w:tplc="041F001B" w:tentative="1">
      <w:start w:val="1"/>
      <w:numFmt w:val="lowerRoman"/>
      <w:lvlText w:val="%9."/>
      <w:lvlJc w:val="right"/>
      <w:pPr>
        <w:tabs>
          <w:tab w:val="num" w:pos="6126"/>
        </w:tabs>
        <w:ind w:left="6126" w:hanging="180"/>
      </w:pPr>
    </w:lvl>
  </w:abstractNum>
  <w:abstractNum w:abstractNumId="16">
    <w:nsid w:val="509C33E4"/>
    <w:multiLevelType w:val="hybridMultilevel"/>
    <w:tmpl w:val="B38805C2"/>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1142858"/>
    <w:multiLevelType w:val="hybridMultilevel"/>
    <w:tmpl w:val="F18637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F970082"/>
    <w:multiLevelType w:val="hybridMultilevel"/>
    <w:tmpl w:val="1D22F03A"/>
    <w:lvl w:ilvl="0" w:tplc="1F22C3AC">
      <w:start w:val="6800"/>
      <w:numFmt w:val="decimalZero"/>
      <w:lvlText w:val="%1"/>
      <w:lvlJc w:val="left"/>
      <w:pPr>
        <w:tabs>
          <w:tab w:val="num" w:pos="855"/>
        </w:tabs>
        <w:ind w:left="855" w:hanging="4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95C2EAD"/>
    <w:multiLevelType w:val="singleLevel"/>
    <w:tmpl w:val="BD46A076"/>
    <w:lvl w:ilvl="0">
      <w:start w:val="837"/>
      <w:numFmt w:val="bullet"/>
      <w:lvlText w:val="-"/>
      <w:lvlJc w:val="left"/>
      <w:pPr>
        <w:tabs>
          <w:tab w:val="num" w:pos="900"/>
        </w:tabs>
        <w:ind w:left="900" w:hanging="360"/>
      </w:pPr>
      <w:rPr>
        <w:rFonts w:hint="default"/>
      </w:rPr>
    </w:lvl>
  </w:abstractNum>
  <w:abstractNum w:abstractNumId="20">
    <w:nsid w:val="729B6909"/>
    <w:multiLevelType w:val="singleLevel"/>
    <w:tmpl w:val="98F68DA8"/>
    <w:lvl w:ilvl="0">
      <w:start w:val="14"/>
      <w:numFmt w:val="decimal"/>
      <w:lvlText w:val="%1."/>
      <w:legacy w:legacy="1" w:legacySpace="120" w:legacyIndent="360"/>
      <w:lvlJc w:val="left"/>
      <w:pPr>
        <w:ind w:left="366" w:hanging="360"/>
      </w:pPr>
    </w:lvl>
  </w:abstractNum>
  <w:num w:numId="1">
    <w:abstractNumId w:val="11"/>
  </w:num>
  <w:num w:numId="2">
    <w:abstractNumId w:val="2"/>
  </w:num>
  <w:num w:numId="3">
    <w:abstractNumId w:val="18"/>
  </w:num>
  <w:num w:numId="4">
    <w:abstractNumId w:val="19"/>
  </w:num>
  <w:num w:numId="5">
    <w:abstractNumId w:val="1"/>
  </w:num>
  <w:num w:numId="6">
    <w:abstractNumId w:val="20"/>
  </w:num>
  <w:num w:numId="7">
    <w:abstractNumId w:val="15"/>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num>
  <w:num w:numId="13">
    <w:abstractNumId w:val="5"/>
  </w:num>
  <w:num w:numId="14">
    <w:abstractNumId w:val="6"/>
  </w:num>
  <w:num w:numId="15">
    <w:abstractNumId w:val="16"/>
  </w:num>
  <w:num w:numId="16">
    <w:abstractNumId w:val="8"/>
  </w:num>
  <w:num w:numId="17">
    <w:abstractNumId w:val="14"/>
  </w:num>
  <w:num w:numId="18">
    <w:abstractNumId w:val="9"/>
  </w:num>
  <w:num w:numId="19">
    <w:abstractNumId w:val="7"/>
  </w:num>
  <w:num w:numId="20">
    <w:abstractNumId w:val="0"/>
  </w:num>
  <w:num w:numId="21">
    <w:abstractNumId w:val="1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21506"/>
  </w:hdrShapeDefaults>
  <w:footnotePr>
    <w:footnote w:id="0"/>
    <w:footnote w:id="1"/>
  </w:footnotePr>
  <w:endnotePr>
    <w:endnote w:id="0"/>
    <w:endnote w:id="1"/>
  </w:endnotePr>
  <w:compat/>
  <w:rsids>
    <w:rsidRoot w:val="006A7C80"/>
    <w:rsid w:val="00000F9A"/>
    <w:rsid w:val="00001DF6"/>
    <w:rsid w:val="00002A36"/>
    <w:rsid w:val="00003109"/>
    <w:rsid w:val="0000385E"/>
    <w:rsid w:val="00005AF5"/>
    <w:rsid w:val="00005B81"/>
    <w:rsid w:val="0001444E"/>
    <w:rsid w:val="000160FF"/>
    <w:rsid w:val="000220EA"/>
    <w:rsid w:val="000222DF"/>
    <w:rsid w:val="000229F7"/>
    <w:rsid w:val="000236F6"/>
    <w:rsid w:val="00024959"/>
    <w:rsid w:val="00034143"/>
    <w:rsid w:val="000448B6"/>
    <w:rsid w:val="000448E4"/>
    <w:rsid w:val="00045843"/>
    <w:rsid w:val="00046D45"/>
    <w:rsid w:val="00046F1B"/>
    <w:rsid w:val="00052860"/>
    <w:rsid w:val="00060D58"/>
    <w:rsid w:val="00061FE7"/>
    <w:rsid w:val="00062713"/>
    <w:rsid w:val="0006692B"/>
    <w:rsid w:val="000722F7"/>
    <w:rsid w:val="00075C03"/>
    <w:rsid w:val="000773CC"/>
    <w:rsid w:val="000900E3"/>
    <w:rsid w:val="000909CD"/>
    <w:rsid w:val="00094FBA"/>
    <w:rsid w:val="000A7059"/>
    <w:rsid w:val="000B5E54"/>
    <w:rsid w:val="000B60E6"/>
    <w:rsid w:val="000C2606"/>
    <w:rsid w:val="000C35FF"/>
    <w:rsid w:val="000C661A"/>
    <w:rsid w:val="000D1D9E"/>
    <w:rsid w:val="000D6585"/>
    <w:rsid w:val="000E3C82"/>
    <w:rsid w:val="000F06DF"/>
    <w:rsid w:val="000F0C1C"/>
    <w:rsid w:val="000F301B"/>
    <w:rsid w:val="000F54CD"/>
    <w:rsid w:val="0010108F"/>
    <w:rsid w:val="001051EB"/>
    <w:rsid w:val="00107AA9"/>
    <w:rsid w:val="001226C6"/>
    <w:rsid w:val="001267F4"/>
    <w:rsid w:val="0015406C"/>
    <w:rsid w:val="00155592"/>
    <w:rsid w:val="00155C3A"/>
    <w:rsid w:val="00164FCC"/>
    <w:rsid w:val="00165C7A"/>
    <w:rsid w:val="001678A4"/>
    <w:rsid w:val="00170E03"/>
    <w:rsid w:val="001742FF"/>
    <w:rsid w:val="0017464E"/>
    <w:rsid w:val="00182018"/>
    <w:rsid w:val="00186702"/>
    <w:rsid w:val="001A01BD"/>
    <w:rsid w:val="001A5E20"/>
    <w:rsid w:val="001A7C7F"/>
    <w:rsid w:val="001B1FAB"/>
    <w:rsid w:val="001B2FCC"/>
    <w:rsid w:val="001B3ED4"/>
    <w:rsid w:val="001B6C9A"/>
    <w:rsid w:val="001C2A87"/>
    <w:rsid w:val="001C3516"/>
    <w:rsid w:val="001C496D"/>
    <w:rsid w:val="001D7045"/>
    <w:rsid w:val="001E39CF"/>
    <w:rsid w:val="001E5521"/>
    <w:rsid w:val="001F1465"/>
    <w:rsid w:val="001F4A1A"/>
    <w:rsid w:val="001F6545"/>
    <w:rsid w:val="00204916"/>
    <w:rsid w:val="00205B50"/>
    <w:rsid w:val="00210131"/>
    <w:rsid w:val="00210249"/>
    <w:rsid w:val="00215300"/>
    <w:rsid w:val="002236D0"/>
    <w:rsid w:val="002365FF"/>
    <w:rsid w:val="002464F4"/>
    <w:rsid w:val="0027242A"/>
    <w:rsid w:val="00280BAA"/>
    <w:rsid w:val="0029002F"/>
    <w:rsid w:val="00290609"/>
    <w:rsid w:val="00294CD7"/>
    <w:rsid w:val="002B319E"/>
    <w:rsid w:val="002B3C0A"/>
    <w:rsid w:val="002C259D"/>
    <w:rsid w:val="002C4F2B"/>
    <w:rsid w:val="002C716E"/>
    <w:rsid w:val="002E0331"/>
    <w:rsid w:val="002E245D"/>
    <w:rsid w:val="002E4351"/>
    <w:rsid w:val="002F0A91"/>
    <w:rsid w:val="002F19F8"/>
    <w:rsid w:val="002F3F54"/>
    <w:rsid w:val="002F4953"/>
    <w:rsid w:val="00300B55"/>
    <w:rsid w:val="003044EA"/>
    <w:rsid w:val="0030493D"/>
    <w:rsid w:val="003064AB"/>
    <w:rsid w:val="003067C2"/>
    <w:rsid w:val="00306D01"/>
    <w:rsid w:val="00314BB0"/>
    <w:rsid w:val="00316AEA"/>
    <w:rsid w:val="00317586"/>
    <w:rsid w:val="00320FFD"/>
    <w:rsid w:val="003246CE"/>
    <w:rsid w:val="003307D3"/>
    <w:rsid w:val="003321CE"/>
    <w:rsid w:val="0033233B"/>
    <w:rsid w:val="0033322D"/>
    <w:rsid w:val="0033657A"/>
    <w:rsid w:val="00337603"/>
    <w:rsid w:val="003415FE"/>
    <w:rsid w:val="00344F9E"/>
    <w:rsid w:val="00351F85"/>
    <w:rsid w:val="0035346B"/>
    <w:rsid w:val="00354443"/>
    <w:rsid w:val="00355EE5"/>
    <w:rsid w:val="00357509"/>
    <w:rsid w:val="00360576"/>
    <w:rsid w:val="0036173B"/>
    <w:rsid w:val="003636CD"/>
    <w:rsid w:val="00363CD8"/>
    <w:rsid w:val="0036465B"/>
    <w:rsid w:val="00367824"/>
    <w:rsid w:val="00367C6B"/>
    <w:rsid w:val="003754E4"/>
    <w:rsid w:val="00377292"/>
    <w:rsid w:val="00385291"/>
    <w:rsid w:val="00393E87"/>
    <w:rsid w:val="003A00D7"/>
    <w:rsid w:val="003A50D9"/>
    <w:rsid w:val="003A5896"/>
    <w:rsid w:val="003A7E6B"/>
    <w:rsid w:val="003A7F00"/>
    <w:rsid w:val="003B26EB"/>
    <w:rsid w:val="003C60BF"/>
    <w:rsid w:val="003D0BE8"/>
    <w:rsid w:val="003D24D4"/>
    <w:rsid w:val="003D345E"/>
    <w:rsid w:val="003E2595"/>
    <w:rsid w:val="003E631B"/>
    <w:rsid w:val="00401D6F"/>
    <w:rsid w:val="00402005"/>
    <w:rsid w:val="004039D9"/>
    <w:rsid w:val="00404D93"/>
    <w:rsid w:val="00415EAE"/>
    <w:rsid w:val="00416BE1"/>
    <w:rsid w:val="00421C55"/>
    <w:rsid w:val="00434144"/>
    <w:rsid w:val="004406CB"/>
    <w:rsid w:val="004431BE"/>
    <w:rsid w:val="00450920"/>
    <w:rsid w:val="00463A50"/>
    <w:rsid w:val="0046649E"/>
    <w:rsid w:val="00470491"/>
    <w:rsid w:val="0047786F"/>
    <w:rsid w:val="00480FC1"/>
    <w:rsid w:val="00480FCC"/>
    <w:rsid w:val="00483EBB"/>
    <w:rsid w:val="0049209F"/>
    <w:rsid w:val="0049240A"/>
    <w:rsid w:val="004B35FD"/>
    <w:rsid w:val="004C0447"/>
    <w:rsid w:val="004C4ED0"/>
    <w:rsid w:val="004D039D"/>
    <w:rsid w:val="004D3684"/>
    <w:rsid w:val="004D4F14"/>
    <w:rsid w:val="004D6BA7"/>
    <w:rsid w:val="004E0599"/>
    <w:rsid w:val="004F1C5B"/>
    <w:rsid w:val="004F23FF"/>
    <w:rsid w:val="004F240A"/>
    <w:rsid w:val="004F356C"/>
    <w:rsid w:val="004F3EA3"/>
    <w:rsid w:val="00500D5A"/>
    <w:rsid w:val="005031AC"/>
    <w:rsid w:val="00503725"/>
    <w:rsid w:val="00511387"/>
    <w:rsid w:val="005130D1"/>
    <w:rsid w:val="005145E8"/>
    <w:rsid w:val="00517BD6"/>
    <w:rsid w:val="005216BE"/>
    <w:rsid w:val="0052426B"/>
    <w:rsid w:val="005329DA"/>
    <w:rsid w:val="00534B07"/>
    <w:rsid w:val="005414F8"/>
    <w:rsid w:val="0055170F"/>
    <w:rsid w:val="00553AE3"/>
    <w:rsid w:val="005606CB"/>
    <w:rsid w:val="0056150C"/>
    <w:rsid w:val="00563599"/>
    <w:rsid w:val="00566141"/>
    <w:rsid w:val="0056641B"/>
    <w:rsid w:val="00571114"/>
    <w:rsid w:val="0057748F"/>
    <w:rsid w:val="005823EF"/>
    <w:rsid w:val="00583258"/>
    <w:rsid w:val="0058479B"/>
    <w:rsid w:val="005A434D"/>
    <w:rsid w:val="005C2F5A"/>
    <w:rsid w:val="005C6543"/>
    <w:rsid w:val="005D296B"/>
    <w:rsid w:val="005D4761"/>
    <w:rsid w:val="005E1100"/>
    <w:rsid w:val="005E2A24"/>
    <w:rsid w:val="005E50BA"/>
    <w:rsid w:val="005E5657"/>
    <w:rsid w:val="005F3664"/>
    <w:rsid w:val="005F5251"/>
    <w:rsid w:val="00605A7B"/>
    <w:rsid w:val="006116BC"/>
    <w:rsid w:val="006216FF"/>
    <w:rsid w:val="006324B2"/>
    <w:rsid w:val="006409CE"/>
    <w:rsid w:val="00642279"/>
    <w:rsid w:val="00646BBE"/>
    <w:rsid w:val="00647FFB"/>
    <w:rsid w:val="00652EF2"/>
    <w:rsid w:val="00660548"/>
    <w:rsid w:val="00661778"/>
    <w:rsid w:val="00664592"/>
    <w:rsid w:val="006727FD"/>
    <w:rsid w:val="00675A71"/>
    <w:rsid w:val="00681803"/>
    <w:rsid w:val="006871B3"/>
    <w:rsid w:val="00687D93"/>
    <w:rsid w:val="006902C1"/>
    <w:rsid w:val="00691D32"/>
    <w:rsid w:val="00696988"/>
    <w:rsid w:val="006A1D72"/>
    <w:rsid w:val="006A7C80"/>
    <w:rsid w:val="006D02B2"/>
    <w:rsid w:val="006D1549"/>
    <w:rsid w:val="006D1D3F"/>
    <w:rsid w:val="006E4854"/>
    <w:rsid w:val="006F16AA"/>
    <w:rsid w:val="006F32FC"/>
    <w:rsid w:val="006F63FE"/>
    <w:rsid w:val="00700549"/>
    <w:rsid w:val="0070186E"/>
    <w:rsid w:val="00707881"/>
    <w:rsid w:val="00710A40"/>
    <w:rsid w:val="007153F9"/>
    <w:rsid w:val="0071759C"/>
    <w:rsid w:val="0072470E"/>
    <w:rsid w:val="00732ABA"/>
    <w:rsid w:val="00740754"/>
    <w:rsid w:val="007433E9"/>
    <w:rsid w:val="00743581"/>
    <w:rsid w:val="00744054"/>
    <w:rsid w:val="00746F0A"/>
    <w:rsid w:val="007536B3"/>
    <w:rsid w:val="0076183B"/>
    <w:rsid w:val="0076495C"/>
    <w:rsid w:val="0077655E"/>
    <w:rsid w:val="0077798C"/>
    <w:rsid w:val="00783F28"/>
    <w:rsid w:val="00784C8C"/>
    <w:rsid w:val="007A1CC6"/>
    <w:rsid w:val="007A2209"/>
    <w:rsid w:val="007A7CBE"/>
    <w:rsid w:val="007B012E"/>
    <w:rsid w:val="007B056E"/>
    <w:rsid w:val="007B3076"/>
    <w:rsid w:val="007B42BB"/>
    <w:rsid w:val="007C17B6"/>
    <w:rsid w:val="007C211E"/>
    <w:rsid w:val="007C492A"/>
    <w:rsid w:val="007C7EB3"/>
    <w:rsid w:val="007D2A6C"/>
    <w:rsid w:val="007D6D9F"/>
    <w:rsid w:val="007D77B7"/>
    <w:rsid w:val="007D78D4"/>
    <w:rsid w:val="007E1AFB"/>
    <w:rsid w:val="007E1E1E"/>
    <w:rsid w:val="007E5832"/>
    <w:rsid w:val="007F1996"/>
    <w:rsid w:val="007F681E"/>
    <w:rsid w:val="00800C73"/>
    <w:rsid w:val="0080245B"/>
    <w:rsid w:val="00802A25"/>
    <w:rsid w:val="00810232"/>
    <w:rsid w:val="0081696F"/>
    <w:rsid w:val="00823577"/>
    <w:rsid w:val="00824068"/>
    <w:rsid w:val="008253F4"/>
    <w:rsid w:val="00825493"/>
    <w:rsid w:val="00827AD8"/>
    <w:rsid w:val="008304F7"/>
    <w:rsid w:val="00832070"/>
    <w:rsid w:val="008356E5"/>
    <w:rsid w:val="008451F0"/>
    <w:rsid w:val="00847AB5"/>
    <w:rsid w:val="00852FAA"/>
    <w:rsid w:val="008546C3"/>
    <w:rsid w:val="00857401"/>
    <w:rsid w:val="00865244"/>
    <w:rsid w:val="008660D2"/>
    <w:rsid w:val="00870894"/>
    <w:rsid w:val="00872F7B"/>
    <w:rsid w:val="00874F4D"/>
    <w:rsid w:val="008753B0"/>
    <w:rsid w:val="008812CA"/>
    <w:rsid w:val="00883F81"/>
    <w:rsid w:val="008944E2"/>
    <w:rsid w:val="00896B5C"/>
    <w:rsid w:val="008971FA"/>
    <w:rsid w:val="008A159C"/>
    <w:rsid w:val="008B763A"/>
    <w:rsid w:val="008C11A2"/>
    <w:rsid w:val="008C11FF"/>
    <w:rsid w:val="008C37CE"/>
    <w:rsid w:val="008D0DD2"/>
    <w:rsid w:val="008D3A9E"/>
    <w:rsid w:val="008D4777"/>
    <w:rsid w:val="009008A6"/>
    <w:rsid w:val="00904367"/>
    <w:rsid w:val="00911CC4"/>
    <w:rsid w:val="00913A29"/>
    <w:rsid w:val="00927D08"/>
    <w:rsid w:val="0094366A"/>
    <w:rsid w:val="00944DA4"/>
    <w:rsid w:val="00955986"/>
    <w:rsid w:val="009578BB"/>
    <w:rsid w:val="00963281"/>
    <w:rsid w:val="0098041C"/>
    <w:rsid w:val="00985134"/>
    <w:rsid w:val="00985DC4"/>
    <w:rsid w:val="009913D2"/>
    <w:rsid w:val="00993E18"/>
    <w:rsid w:val="009A2A9D"/>
    <w:rsid w:val="009A387A"/>
    <w:rsid w:val="009B0152"/>
    <w:rsid w:val="009C7B89"/>
    <w:rsid w:val="009D0B68"/>
    <w:rsid w:val="009D0FCB"/>
    <w:rsid w:val="009E09E8"/>
    <w:rsid w:val="009E0B1D"/>
    <w:rsid w:val="009E338B"/>
    <w:rsid w:val="009E56ED"/>
    <w:rsid w:val="009F0474"/>
    <w:rsid w:val="00A24BDC"/>
    <w:rsid w:val="00A2598F"/>
    <w:rsid w:val="00A539D1"/>
    <w:rsid w:val="00A53C8E"/>
    <w:rsid w:val="00A55337"/>
    <w:rsid w:val="00A55DE3"/>
    <w:rsid w:val="00A60A51"/>
    <w:rsid w:val="00A64962"/>
    <w:rsid w:val="00A655AD"/>
    <w:rsid w:val="00A71F68"/>
    <w:rsid w:val="00A7500A"/>
    <w:rsid w:val="00A77BA8"/>
    <w:rsid w:val="00A86FA5"/>
    <w:rsid w:val="00AB29A1"/>
    <w:rsid w:val="00AB4B44"/>
    <w:rsid w:val="00AB63C6"/>
    <w:rsid w:val="00AC0162"/>
    <w:rsid w:val="00AC025E"/>
    <w:rsid w:val="00AC1E49"/>
    <w:rsid w:val="00AC6070"/>
    <w:rsid w:val="00AD7782"/>
    <w:rsid w:val="00AF1932"/>
    <w:rsid w:val="00B0466B"/>
    <w:rsid w:val="00B41A7A"/>
    <w:rsid w:val="00B53330"/>
    <w:rsid w:val="00B534DA"/>
    <w:rsid w:val="00B6273A"/>
    <w:rsid w:val="00B650ED"/>
    <w:rsid w:val="00B658A2"/>
    <w:rsid w:val="00B65EDE"/>
    <w:rsid w:val="00B66745"/>
    <w:rsid w:val="00B67E6D"/>
    <w:rsid w:val="00B72EC4"/>
    <w:rsid w:val="00B835CC"/>
    <w:rsid w:val="00B84E0D"/>
    <w:rsid w:val="00B9457F"/>
    <w:rsid w:val="00B95C11"/>
    <w:rsid w:val="00BA0E78"/>
    <w:rsid w:val="00BA163A"/>
    <w:rsid w:val="00BA5D35"/>
    <w:rsid w:val="00BD2860"/>
    <w:rsid w:val="00BD29D9"/>
    <w:rsid w:val="00BD5F5D"/>
    <w:rsid w:val="00BE01B1"/>
    <w:rsid w:val="00BE082C"/>
    <w:rsid w:val="00BE6F27"/>
    <w:rsid w:val="00BE73C1"/>
    <w:rsid w:val="00BF2DE3"/>
    <w:rsid w:val="00BF380B"/>
    <w:rsid w:val="00C01137"/>
    <w:rsid w:val="00C01450"/>
    <w:rsid w:val="00C077BC"/>
    <w:rsid w:val="00C13D74"/>
    <w:rsid w:val="00C15567"/>
    <w:rsid w:val="00C157A2"/>
    <w:rsid w:val="00C15947"/>
    <w:rsid w:val="00C217F1"/>
    <w:rsid w:val="00C243A7"/>
    <w:rsid w:val="00C24A02"/>
    <w:rsid w:val="00C27E6B"/>
    <w:rsid w:val="00C3598D"/>
    <w:rsid w:val="00C40865"/>
    <w:rsid w:val="00C50D04"/>
    <w:rsid w:val="00C5136C"/>
    <w:rsid w:val="00C52B12"/>
    <w:rsid w:val="00C54FFB"/>
    <w:rsid w:val="00C551F5"/>
    <w:rsid w:val="00C55D66"/>
    <w:rsid w:val="00C64DE3"/>
    <w:rsid w:val="00C814B8"/>
    <w:rsid w:val="00CA6152"/>
    <w:rsid w:val="00CA7E73"/>
    <w:rsid w:val="00CB4B84"/>
    <w:rsid w:val="00CB5A2D"/>
    <w:rsid w:val="00CB65B6"/>
    <w:rsid w:val="00CB6DFC"/>
    <w:rsid w:val="00CC6A1E"/>
    <w:rsid w:val="00CD28B8"/>
    <w:rsid w:val="00CD3E37"/>
    <w:rsid w:val="00CE0B9F"/>
    <w:rsid w:val="00CF099C"/>
    <w:rsid w:val="00CF31B6"/>
    <w:rsid w:val="00CF73C7"/>
    <w:rsid w:val="00D07688"/>
    <w:rsid w:val="00D07B9E"/>
    <w:rsid w:val="00D16034"/>
    <w:rsid w:val="00D22BC9"/>
    <w:rsid w:val="00D2772D"/>
    <w:rsid w:val="00D332D8"/>
    <w:rsid w:val="00D3663C"/>
    <w:rsid w:val="00D374BC"/>
    <w:rsid w:val="00D40923"/>
    <w:rsid w:val="00D42AF2"/>
    <w:rsid w:val="00D44B3A"/>
    <w:rsid w:val="00D47D89"/>
    <w:rsid w:val="00D608AF"/>
    <w:rsid w:val="00D721BB"/>
    <w:rsid w:val="00D77985"/>
    <w:rsid w:val="00D81DE8"/>
    <w:rsid w:val="00D840CE"/>
    <w:rsid w:val="00D92437"/>
    <w:rsid w:val="00D95958"/>
    <w:rsid w:val="00D95C0E"/>
    <w:rsid w:val="00DA12D5"/>
    <w:rsid w:val="00DA6DA5"/>
    <w:rsid w:val="00DB1755"/>
    <w:rsid w:val="00DC3FA3"/>
    <w:rsid w:val="00DC53BA"/>
    <w:rsid w:val="00DD3B1D"/>
    <w:rsid w:val="00DD42CA"/>
    <w:rsid w:val="00DD4675"/>
    <w:rsid w:val="00DD5BC4"/>
    <w:rsid w:val="00DE609A"/>
    <w:rsid w:val="00DE6864"/>
    <w:rsid w:val="00DE75B9"/>
    <w:rsid w:val="00DE7B6C"/>
    <w:rsid w:val="00DF10C2"/>
    <w:rsid w:val="00DF4292"/>
    <w:rsid w:val="00E10448"/>
    <w:rsid w:val="00E12AF1"/>
    <w:rsid w:val="00E23479"/>
    <w:rsid w:val="00E36638"/>
    <w:rsid w:val="00E408D7"/>
    <w:rsid w:val="00E463CB"/>
    <w:rsid w:val="00E62B28"/>
    <w:rsid w:val="00E65394"/>
    <w:rsid w:val="00E679E6"/>
    <w:rsid w:val="00E7139C"/>
    <w:rsid w:val="00E71887"/>
    <w:rsid w:val="00E7492D"/>
    <w:rsid w:val="00E81F66"/>
    <w:rsid w:val="00E85D97"/>
    <w:rsid w:val="00E96728"/>
    <w:rsid w:val="00E96995"/>
    <w:rsid w:val="00EA51B4"/>
    <w:rsid w:val="00EA7DB9"/>
    <w:rsid w:val="00EB05B6"/>
    <w:rsid w:val="00EB213B"/>
    <w:rsid w:val="00ED3448"/>
    <w:rsid w:val="00ED4108"/>
    <w:rsid w:val="00EE0665"/>
    <w:rsid w:val="00EE4D4A"/>
    <w:rsid w:val="00F30646"/>
    <w:rsid w:val="00F416B6"/>
    <w:rsid w:val="00F4206A"/>
    <w:rsid w:val="00F6316F"/>
    <w:rsid w:val="00F6381F"/>
    <w:rsid w:val="00F63C63"/>
    <w:rsid w:val="00F74376"/>
    <w:rsid w:val="00F80680"/>
    <w:rsid w:val="00F93636"/>
    <w:rsid w:val="00F95363"/>
    <w:rsid w:val="00FA59FB"/>
    <w:rsid w:val="00FB45A4"/>
    <w:rsid w:val="00FB7908"/>
    <w:rsid w:val="00FC45D0"/>
    <w:rsid w:val="00FC7E98"/>
    <w:rsid w:val="00FF4217"/>
    <w:rsid w:val="00FF6E34"/>
    <w:rsid w:val="00FF7B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3281"/>
  </w:style>
  <w:style w:type="paragraph" w:styleId="Balk1">
    <w:name w:val="heading 1"/>
    <w:basedOn w:val="Normal"/>
    <w:next w:val="Normal"/>
    <w:qFormat/>
    <w:rsid w:val="00963281"/>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003109"/>
    <w:pPr>
      <w:keepNext/>
      <w:outlineLvl w:val="1"/>
    </w:pPr>
  </w:style>
  <w:style w:type="paragraph" w:styleId="Balk3">
    <w:name w:val="heading 3"/>
    <w:basedOn w:val="Normal"/>
    <w:next w:val="Normal"/>
    <w:qFormat/>
    <w:rsid w:val="00963281"/>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D44B3A"/>
    <w:pPr>
      <w:tabs>
        <w:tab w:val="center" w:pos="4536"/>
        <w:tab w:val="right" w:pos="9072"/>
      </w:tabs>
    </w:pPr>
  </w:style>
  <w:style w:type="paragraph" w:styleId="Altbilgi">
    <w:name w:val="footer"/>
    <w:basedOn w:val="Normal"/>
    <w:link w:val="AltbilgiChar"/>
    <w:uiPriority w:val="99"/>
    <w:rsid w:val="00D44B3A"/>
    <w:pPr>
      <w:tabs>
        <w:tab w:val="center" w:pos="4536"/>
        <w:tab w:val="right" w:pos="9072"/>
      </w:tabs>
    </w:pPr>
  </w:style>
  <w:style w:type="character" w:styleId="Kpr">
    <w:name w:val="Hyperlink"/>
    <w:rsid w:val="003E631B"/>
    <w:rPr>
      <w:color w:val="0000FF"/>
      <w:u w:val="single"/>
    </w:rPr>
  </w:style>
  <w:style w:type="paragraph" w:styleId="GvdeMetniGirintisi">
    <w:name w:val="Body Text Indent"/>
    <w:basedOn w:val="Normal"/>
    <w:rsid w:val="00AC025E"/>
    <w:pPr>
      <w:ind w:left="4956" w:firstLine="708"/>
      <w:jc w:val="center"/>
    </w:pPr>
  </w:style>
  <w:style w:type="paragraph" w:customStyle="1" w:styleId="BodyText21">
    <w:name w:val="Body Text 21"/>
    <w:basedOn w:val="Normal"/>
    <w:rsid w:val="00AC025E"/>
    <w:pPr>
      <w:overflowPunct w:val="0"/>
      <w:autoSpaceDE w:val="0"/>
      <w:autoSpaceDN w:val="0"/>
      <w:adjustRightInd w:val="0"/>
      <w:spacing w:after="120"/>
      <w:ind w:left="283"/>
      <w:textAlignment w:val="baseline"/>
    </w:pPr>
    <w:rPr>
      <w:lang w:eastAsia="en-US"/>
    </w:rPr>
  </w:style>
  <w:style w:type="paragraph" w:styleId="GvdeMetni">
    <w:name w:val="Body Text"/>
    <w:basedOn w:val="Normal"/>
    <w:rsid w:val="00AC025E"/>
    <w:pPr>
      <w:spacing w:after="120"/>
    </w:pPr>
  </w:style>
  <w:style w:type="table" w:styleId="TabloKlavuzu">
    <w:name w:val="Table Grid"/>
    <w:basedOn w:val="NormalTablo"/>
    <w:rsid w:val="00375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qFormat/>
    <w:rsid w:val="00963281"/>
    <w:pPr>
      <w:jc w:val="center"/>
    </w:pPr>
    <w:rPr>
      <w:sz w:val="24"/>
    </w:rPr>
  </w:style>
  <w:style w:type="paragraph" w:styleId="GvdeMetniGirintisi3">
    <w:name w:val="Body Text Indent 3"/>
    <w:basedOn w:val="Normal"/>
    <w:rsid w:val="00664592"/>
    <w:pPr>
      <w:spacing w:after="120"/>
      <w:ind w:left="283"/>
    </w:pPr>
    <w:rPr>
      <w:sz w:val="16"/>
      <w:szCs w:val="16"/>
    </w:rPr>
  </w:style>
  <w:style w:type="paragraph" w:styleId="NormalWeb">
    <w:name w:val="Normal (Web)"/>
    <w:basedOn w:val="Normal"/>
    <w:rsid w:val="00EE0665"/>
    <w:pPr>
      <w:spacing w:before="100" w:beforeAutospacing="1" w:after="100" w:afterAutospacing="1"/>
    </w:pPr>
    <w:rPr>
      <w:sz w:val="24"/>
      <w:szCs w:val="24"/>
    </w:rPr>
  </w:style>
  <w:style w:type="paragraph" w:styleId="ListeParagraf">
    <w:name w:val="List Paragraph"/>
    <w:basedOn w:val="Normal"/>
    <w:qFormat/>
    <w:rsid w:val="00EE0665"/>
    <w:pPr>
      <w:ind w:left="708"/>
    </w:pPr>
    <w:rPr>
      <w:sz w:val="24"/>
      <w:szCs w:val="24"/>
    </w:rPr>
  </w:style>
  <w:style w:type="paragraph" w:styleId="BalonMetni">
    <w:name w:val="Balloon Text"/>
    <w:basedOn w:val="Normal"/>
    <w:link w:val="BalonMetniChar"/>
    <w:rsid w:val="0094366A"/>
    <w:rPr>
      <w:rFonts w:ascii="Tahoma" w:hAnsi="Tahoma" w:cs="Tahoma"/>
      <w:sz w:val="16"/>
      <w:szCs w:val="16"/>
    </w:rPr>
  </w:style>
  <w:style w:type="character" w:customStyle="1" w:styleId="BalonMetniChar">
    <w:name w:val="Balon Metni Char"/>
    <w:link w:val="BalonMetni"/>
    <w:rsid w:val="0094366A"/>
    <w:rPr>
      <w:rFonts w:ascii="Tahoma" w:hAnsi="Tahoma" w:cs="Tahoma"/>
      <w:sz w:val="16"/>
      <w:szCs w:val="16"/>
    </w:rPr>
  </w:style>
  <w:style w:type="character" w:customStyle="1" w:styleId="AltbilgiChar">
    <w:name w:val="Altbilgi Char"/>
    <w:link w:val="Altbilgi"/>
    <w:uiPriority w:val="99"/>
    <w:rsid w:val="00450920"/>
  </w:style>
</w:styles>
</file>

<file path=word/webSettings.xml><?xml version="1.0" encoding="utf-8"?>
<w:webSettings xmlns:r="http://schemas.openxmlformats.org/officeDocument/2006/relationships" xmlns:w="http://schemas.openxmlformats.org/wordprocessingml/2006/main">
  <w:divs>
    <w:div w:id="199055971">
      <w:bodyDiv w:val="1"/>
      <w:marLeft w:val="0"/>
      <w:marRight w:val="0"/>
      <w:marTop w:val="0"/>
      <w:marBottom w:val="0"/>
      <w:divBdr>
        <w:top w:val="none" w:sz="0" w:space="0" w:color="auto"/>
        <w:left w:val="none" w:sz="0" w:space="0" w:color="auto"/>
        <w:bottom w:val="none" w:sz="0" w:space="0" w:color="auto"/>
        <w:right w:val="none" w:sz="0" w:space="0" w:color="auto"/>
      </w:divBdr>
    </w:div>
    <w:div w:id="749543660">
      <w:bodyDiv w:val="1"/>
      <w:marLeft w:val="0"/>
      <w:marRight w:val="0"/>
      <w:marTop w:val="0"/>
      <w:marBottom w:val="0"/>
      <w:divBdr>
        <w:top w:val="none" w:sz="0" w:space="0" w:color="auto"/>
        <w:left w:val="none" w:sz="0" w:space="0" w:color="auto"/>
        <w:bottom w:val="none" w:sz="0" w:space="0" w:color="auto"/>
        <w:right w:val="none" w:sz="0" w:space="0" w:color="auto"/>
      </w:divBdr>
    </w:div>
    <w:div w:id="762725254">
      <w:bodyDiv w:val="1"/>
      <w:marLeft w:val="0"/>
      <w:marRight w:val="0"/>
      <w:marTop w:val="0"/>
      <w:marBottom w:val="0"/>
      <w:divBdr>
        <w:top w:val="none" w:sz="0" w:space="0" w:color="auto"/>
        <w:left w:val="none" w:sz="0" w:space="0" w:color="auto"/>
        <w:bottom w:val="none" w:sz="0" w:space="0" w:color="auto"/>
        <w:right w:val="none" w:sz="0" w:space="0" w:color="auto"/>
      </w:divBdr>
      <w:divsChild>
        <w:div w:id="57292775">
          <w:marLeft w:val="547"/>
          <w:marRight w:val="0"/>
          <w:marTop w:val="110"/>
          <w:marBottom w:val="0"/>
          <w:divBdr>
            <w:top w:val="none" w:sz="0" w:space="0" w:color="auto"/>
            <w:left w:val="none" w:sz="0" w:space="0" w:color="auto"/>
            <w:bottom w:val="none" w:sz="0" w:space="0" w:color="auto"/>
            <w:right w:val="none" w:sz="0" w:space="0" w:color="auto"/>
          </w:divBdr>
        </w:div>
      </w:divsChild>
    </w:div>
    <w:div w:id="1189176342">
      <w:bodyDiv w:val="1"/>
      <w:marLeft w:val="0"/>
      <w:marRight w:val="0"/>
      <w:marTop w:val="0"/>
      <w:marBottom w:val="0"/>
      <w:divBdr>
        <w:top w:val="none" w:sz="0" w:space="0" w:color="auto"/>
        <w:left w:val="none" w:sz="0" w:space="0" w:color="auto"/>
        <w:bottom w:val="none" w:sz="0" w:space="0" w:color="auto"/>
        <w:right w:val="none" w:sz="0" w:space="0" w:color="auto"/>
      </w:divBdr>
    </w:div>
    <w:div w:id="1779984409">
      <w:bodyDiv w:val="1"/>
      <w:marLeft w:val="0"/>
      <w:marRight w:val="0"/>
      <w:marTop w:val="0"/>
      <w:marBottom w:val="0"/>
      <w:divBdr>
        <w:top w:val="none" w:sz="0" w:space="0" w:color="auto"/>
        <w:left w:val="none" w:sz="0" w:space="0" w:color="auto"/>
        <w:bottom w:val="none" w:sz="0" w:space="0" w:color="auto"/>
        <w:right w:val="none" w:sz="0" w:space="0" w:color="auto"/>
      </w:divBdr>
      <w:divsChild>
        <w:div w:id="1283000206">
          <w:marLeft w:val="547"/>
          <w:marRight w:val="0"/>
          <w:marTop w:val="106"/>
          <w:marBottom w:val="0"/>
          <w:divBdr>
            <w:top w:val="none" w:sz="0" w:space="0" w:color="auto"/>
            <w:left w:val="none" w:sz="0" w:space="0" w:color="auto"/>
            <w:bottom w:val="none" w:sz="0" w:space="0" w:color="auto"/>
            <w:right w:val="none" w:sz="0" w:space="0" w:color="auto"/>
          </w:divBdr>
        </w:div>
      </w:divsChild>
    </w:div>
    <w:div w:id="1865703424">
      <w:bodyDiv w:val="1"/>
      <w:marLeft w:val="0"/>
      <w:marRight w:val="0"/>
      <w:marTop w:val="0"/>
      <w:marBottom w:val="0"/>
      <w:divBdr>
        <w:top w:val="none" w:sz="0" w:space="0" w:color="auto"/>
        <w:left w:val="none" w:sz="0" w:space="0" w:color="auto"/>
        <w:bottom w:val="none" w:sz="0" w:space="0" w:color="auto"/>
        <w:right w:val="none" w:sz="0" w:space="0" w:color="auto"/>
      </w:divBdr>
      <w:divsChild>
        <w:div w:id="41104978">
          <w:marLeft w:val="547"/>
          <w:marRight w:val="0"/>
          <w:marTop w:val="106"/>
          <w:marBottom w:val="0"/>
          <w:divBdr>
            <w:top w:val="none" w:sz="0" w:space="0" w:color="auto"/>
            <w:left w:val="none" w:sz="0" w:space="0" w:color="auto"/>
            <w:bottom w:val="none" w:sz="0" w:space="0" w:color="auto"/>
            <w:right w:val="none" w:sz="0" w:space="0" w:color="auto"/>
          </w:divBdr>
        </w:div>
      </w:divsChild>
    </w:div>
    <w:div w:id="2122529699">
      <w:bodyDiv w:val="1"/>
      <w:marLeft w:val="0"/>
      <w:marRight w:val="0"/>
      <w:marTop w:val="0"/>
      <w:marBottom w:val="0"/>
      <w:divBdr>
        <w:top w:val="none" w:sz="0" w:space="0" w:color="auto"/>
        <w:left w:val="none" w:sz="0" w:space="0" w:color="auto"/>
        <w:bottom w:val="none" w:sz="0" w:space="0" w:color="auto"/>
        <w:right w:val="none" w:sz="0" w:space="0" w:color="auto"/>
      </w:divBdr>
      <w:divsChild>
        <w:div w:id="1674838566">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79FB4-35FC-42D1-BF60-7B1F3AC9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1233</Words>
  <Characters>7032</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İhale Kayıt Numarası</vt:lpstr>
      <vt:lpstr>İhale Kayıt Numarası</vt:lpstr>
    </vt:vector>
  </TitlesOfParts>
  <Company>Teknopark</Company>
  <LinksUpToDate>false</LinksUpToDate>
  <CharactersWithSpaces>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Kayıt Numarası</dc:title>
  <dc:creator>Teknopark</dc:creator>
  <cp:lastModifiedBy>UMUT</cp:lastModifiedBy>
  <cp:revision>5</cp:revision>
  <cp:lastPrinted>2012-10-15T11:08:00Z</cp:lastPrinted>
  <dcterms:created xsi:type="dcterms:W3CDTF">2013-01-29T11:54:00Z</dcterms:created>
  <dcterms:modified xsi:type="dcterms:W3CDTF">2013-01-29T12:00:00Z</dcterms:modified>
</cp:coreProperties>
</file>