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84" w:rsidRDefault="003F7584" w:rsidP="009B1F1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584">
        <w:rPr>
          <w:rFonts w:ascii="Times New Roman" w:hAnsi="Times New Roman" w:cs="Times New Roman"/>
          <w:b/>
          <w:bCs/>
          <w:sz w:val="24"/>
          <w:szCs w:val="24"/>
        </w:rPr>
        <w:t>Değerli Basın Mensupları</w:t>
      </w:r>
      <w:r w:rsidR="00AF60F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4492F" w:rsidRDefault="0044492F" w:rsidP="009B1F1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82" w:rsidRPr="003517A3" w:rsidRDefault="0044492F" w:rsidP="00514706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Trakya </w:t>
      </w:r>
      <w:r w:rsidR="003F7933" w:rsidRPr="003517A3">
        <w:rPr>
          <w:rFonts w:ascii="Times New Roman" w:hAnsi="Times New Roman" w:cs="Times New Roman"/>
          <w:bCs/>
          <w:sz w:val="24"/>
          <w:szCs w:val="24"/>
        </w:rPr>
        <w:t>Üniversitemiz</w:t>
      </w:r>
      <w:r>
        <w:rPr>
          <w:rFonts w:ascii="Times New Roman" w:hAnsi="Times New Roman" w:cs="Times New Roman"/>
          <w:bCs/>
          <w:sz w:val="24"/>
          <w:szCs w:val="24"/>
        </w:rPr>
        <w:t xml:space="preserve"> bilgi aktarma ve üretme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 modelinden, bilginin</w:t>
      </w:r>
      <w:r w:rsidR="003F7933" w:rsidRPr="003517A3">
        <w:rPr>
          <w:rFonts w:ascii="Times New Roman" w:hAnsi="Times New Roman" w:cs="Times New Roman"/>
          <w:bCs/>
          <w:sz w:val="24"/>
          <w:szCs w:val="24"/>
        </w:rPr>
        <w:t xml:space="preserve"> üniversite sanayi işbirliği ile ürüne dönüştürülmesi 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sürecine geçme çabasındadır. </w:t>
      </w:r>
      <w:r>
        <w:rPr>
          <w:rFonts w:ascii="Times New Roman" w:hAnsi="Times New Roman" w:cs="Times New Roman"/>
          <w:bCs/>
          <w:sz w:val="24"/>
          <w:szCs w:val="24"/>
        </w:rPr>
        <w:t xml:space="preserve">Kurumumuzun </w:t>
      </w:r>
      <w:r w:rsidR="003F7933" w:rsidRPr="003517A3">
        <w:rPr>
          <w:rFonts w:ascii="Times New Roman" w:hAnsi="Times New Roman" w:cs="Times New Roman"/>
          <w:bCs/>
          <w:sz w:val="24"/>
          <w:szCs w:val="24"/>
        </w:rPr>
        <w:t>3. nesil üniversite model</w:t>
      </w:r>
      <w:r>
        <w:rPr>
          <w:rFonts w:ascii="Times New Roman" w:hAnsi="Times New Roman" w:cs="Times New Roman"/>
          <w:bCs/>
          <w:sz w:val="24"/>
          <w:szCs w:val="24"/>
        </w:rPr>
        <w:t>i oluşturma gayretinin yanında</w:t>
      </w:r>
      <w:r w:rsidR="003F7933" w:rsidRPr="003517A3">
        <w:rPr>
          <w:rFonts w:ascii="Times New Roman" w:hAnsi="Times New Roman" w:cs="Times New Roman"/>
          <w:bCs/>
          <w:sz w:val="24"/>
          <w:szCs w:val="24"/>
        </w:rPr>
        <w:t xml:space="preserve"> bölgesel ihtiyaçlara önem ver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erek </w:t>
      </w:r>
      <w:r>
        <w:rPr>
          <w:rFonts w:ascii="Times New Roman" w:hAnsi="Times New Roman" w:cs="Times New Roman"/>
          <w:bCs/>
          <w:sz w:val="24"/>
          <w:szCs w:val="24"/>
        </w:rPr>
        <w:t xml:space="preserve">öğrenci öğretim üyesi ve araştırmacılar için tercih edilen </w:t>
      </w:r>
      <w:r w:rsidR="006E0FBB">
        <w:rPr>
          <w:rFonts w:ascii="Times New Roman" w:hAnsi="Times New Roman" w:cs="Times New Roman"/>
          <w:bCs/>
          <w:sz w:val="24"/>
          <w:szCs w:val="24"/>
        </w:rPr>
        <w:t>bir dünya üniversitesi olma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933" w:rsidRPr="003517A3">
        <w:rPr>
          <w:rFonts w:ascii="Times New Roman" w:hAnsi="Times New Roman" w:cs="Times New Roman"/>
          <w:bCs/>
          <w:sz w:val="24"/>
          <w:szCs w:val="24"/>
        </w:rPr>
        <w:t>hedef</w:t>
      </w:r>
      <w:r w:rsidR="006E0FBB">
        <w:rPr>
          <w:rFonts w:ascii="Times New Roman" w:hAnsi="Times New Roman" w:cs="Times New Roman"/>
          <w:bCs/>
          <w:sz w:val="24"/>
          <w:szCs w:val="24"/>
        </w:rPr>
        <w:t>i vardır. Bu çerçevede ülkemizdeki araştırmacılara destek veren en önemli kamu kuruluşu niteliğindeki TÜBİTAK’</w:t>
      </w:r>
      <w:r w:rsidR="00CF75ED">
        <w:rPr>
          <w:rFonts w:ascii="Times New Roman" w:hAnsi="Times New Roman" w:cs="Times New Roman"/>
          <w:bCs/>
          <w:sz w:val="24"/>
          <w:szCs w:val="24"/>
        </w:rPr>
        <w:t>t</w:t>
      </w:r>
      <w:r w:rsidR="006E0FBB">
        <w:rPr>
          <w:rFonts w:ascii="Times New Roman" w:hAnsi="Times New Roman" w:cs="Times New Roman"/>
          <w:bCs/>
          <w:sz w:val="24"/>
          <w:szCs w:val="24"/>
        </w:rPr>
        <w:t>an önemli miktarda maddi destek almaktayız. Üniversitemiz çatısı altında çalışan araştırmacılar her geçen yıl daha fazla bütçeli AR-GE projelerini TÜBİTAK onayından geçirmekte ve Trakya Bölgesine önemli miktarda girdi sağlamaktadırlar.</w:t>
      </w:r>
    </w:p>
    <w:p w:rsidR="00C92485" w:rsidRPr="003F7584" w:rsidRDefault="007B04C9" w:rsidP="0051470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 bağlamda, Trakya Üniversitesi olarak </w:t>
      </w:r>
      <w:r w:rsidR="00CF75ED" w:rsidRPr="00CF75ED">
        <w:rPr>
          <w:rFonts w:ascii="Times New Roman" w:hAnsi="Times New Roman" w:cs="Times New Roman"/>
          <w:bCs/>
          <w:sz w:val="24"/>
          <w:szCs w:val="24"/>
        </w:rPr>
        <w:t xml:space="preserve">2 yıl önce 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çok önemli bir çalışmanın desteğini </w:t>
      </w:r>
      <w:r w:rsidR="00CF75ED">
        <w:rPr>
          <w:rFonts w:ascii="Times New Roman" w:hAnsi="Times New Roman" w:cs="Times New Roman"/>
          <w:bCs/>
          <w:sz w:val="24"/>
          <w:szCs w:val="24"/>
        </w:rPr>
        <w:t>almıştık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. TÜBİTAK 2014 yılında 32 üniversiteye </w:t>
      </w:r>
      <w:r>
        <w:rPr>
          <w:rFonts w:ascii="Times New Roman" w:hAnsi="Times New Roman" w:cs="Times New Roman"/>
          <w:bCs/>
          <w:sz w:val="24"/>
          <w:szCs w:val="24"/>
        </w:rPr>
        <w:t>1000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 program kodu ile “</w:t>
      </w:r>
      <w:r>
        <w:rPr>
          <w:rFonts w:ascii="Times New Roman" w:hAnsi="Times New Roman" w:cs="Times New Roman"/>
          <w:bCs/>
          <w:sz w:val="24"/>
          <w:szCs w:val="24"/>
        </w:rPr>
        <w:t>Üniversitelerin Araştırma Proje Potansiyelini Geliştirilmesine Yönelik Destek Programı</w:t>
      </w:r>
      <w:r w:rsidR="006E0FBB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kapsamında </w:t>
      </w:r>
      <w:r w:rsidR="006E0FBB">
        <w:rPr>
          <w:rFonts w:ascii="Times New Roman" w:hAnsi="Times New Roman" w:cs="Times New Roman"/>
          <w:bCs/>
          <w:sz w:val="24"/>
          <w:szCs w:val="24"/>
        </w:rPr>
        <w:t xml:space="preserve">çağrı yaptı. Bu çağrıya Trakya Üniversitesiyle birlikte 24 üniversite hazırladıkları proje önerileriyle yanıt verdi ve nihayetinde kurumumuzun da içinde bulunduğu 8 üniversite desteklenmeye layık bulundu. </w:t>
      </w:r>
      <w:r w:rsidR="00BE7E64">
        <w:rPr>
          <w:rFonts w:ascii="Times New Roman" w:hAnsi="Times New Roman" w:cs="Times New Roman"/>
          <w:bCs/>
          <w:sz w:val="24"/>
          <w:szCs w:val="24"/>
        </w:rPr>
        <w:t xml:space="preserve">Üniversitemiz öğretim üyelerinin hazırladığı </w:t>
      </w:r>
      <w:r w:rsidRPr="007B04C9">
        <w:rPr>
          <w:rFonts w:ascii="Times New Roman" w:hAnsi="Times New Roman" w:cs="Times New Roman"/>
          <w:b/>
          <w:bCs/>
          <w:sz w:val="24"/>
          <w:szCs w:val="24"/>
        </w:rPr>
        <w:t xml:space="preserve">‘Trakya Üniversitesi'nin </w:t>
      </w:r>
      <w:r w:rsidR="00BE7E64">
        <w:rPr>
          <w:rFonts w:ascii="Times New Roman" w:hAnsi="Times New Roman" w:cs="Times New Roman"/>
          <w:b/>
          <w:bCs/>
          <w:sz w:val="24"/>
          <w:szCs w:val="24"/>
        </w:rPr>
        <w:t xml:space="preserve">TÜBİTAK-ARDEB </w:t>
      </w:r>
      <w:r w:rsidRPr="007B04C9">
        <w:rPr>
          <w:rFonts w:ascii="Times New Roman" w:hAnsi="Times New Roman" w:cs="Times New Roman"/>
          <w:b/>
          <w:bCs/>
          <w:sz w:val="24"/>
          <w:szCs w:val="24"/>
        </w:rPr>
        <w:t>Tarafından Desteklenen Programlara Yönelik Proje</w:t>
      </w:r>
      <w:r w:rsidR="006E0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4C9">
        <w:rPr>
          <w:rFonts w:ascii="Times New Roman" w:hAnsi="Times New Roman" w:cs="Times New Roman"/>
          <w:b/>
          <w:bCs/>
          <w:sz w:val="24"/>
          <w:szCs w:val="24"/>
        </w:rPr>
        <w:t>Üretme Kapasitesinin Artırılması’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5ED">
        <w:rPr>
          <w:rFonts w:ascii="Times New Roman" w:hAnsi="Times New Roman" w:cs="Times New Roman"/>
          <w:bCs/>
          <w:sz w:val="24"/>
          <w:szCs w:val="24"/>
        </w:rPr>
        <w:t>başlıklı kurumsal proje</w:t>
      </w:r>
      <w:r>
        <w:rPr>
          <w:rFonts w:ascii="Times New Roman" w:hAnsi="Times New Roman" w:cs="Times New Roman"/>
          <w:bCs/>
          <w:sz w:val="24"/>
          <w:szCs w:val="24"/>
        </w:rPr>
        <w:t xml:space="preserve"> 1 Eylül 2014 tari</w:t>
      </w:r>
      <w:r w:rsidR="009C77A4">
        <w:rPr>
          <w:rFonts w:ascii="Times New Roman" w:hAnsi="Times New Roman" w:cs="Times New Roman"/>
          <w:bCs/>
          <w:sz w:val="24"/>
          <w:szCs w:val="24"/>
        </w:rPr>
        <w:t>hinden itibaren başla</w:t>
      </w:r>
      <w:r w:rsidR="00BE7E64">
        <w:rPr>
          <w:rFonts w:ascii="Times New Roman" w:hAnsi="Times New Roman" w:cs="Times New Roman"/>
          <w:bCs/>
          <w:sz w:val="24"/>
          <w:szCs w:val="24"/>
        </w:rPr>
        <w:t xml:space="preserve">tıldı. </w:t>
      </w:r>
      <w:r>
        <w:rPr>
          <w:rFonts w:ascii="Times New Roman" w:hAnsi="Times New Roman" w:cs="Times New Roman"/>
          <w:bCs/>
          <w:sz w:val="24"/>
          <w:szCs w:val="24"/>
        </w:rPr>
        <w:t>Projen</w:t>
      </w:r>
      <w:r w:rsidR="00835FD1">
        <w:rPr>
          <w:rFonts w:ascii="Times New Roman" w:hAnsi="Times New Roman" w:cs="Times New Roman"/>
          <w:bCs/>
          <w:sz w:val="24"/>
          <w:szCs w:val="24"/>
        </w:rPr>
        <w:t>in uygulanmasından sorumlu ekip;</w:t>
      </w:r>
      <w:r>
        <w:rPr>
          <w:rFonts w:ascii="Times New Roman" w:hAnsi="Times New Roman" w:cs="Times New Roman"/>
          <w:bCs/>
          <w:sz w:val="24"/>
          <w:szCs w:val="24"/>
        </w:rPr>
        <w:t xml:space="preserve"> yürütücü </w:t>
      </w:r>
      <w:r w:rsidRPr="000E274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 Dr. Mustafa İNAN </w:t>
      </w:r>
      <w:r w:rsidRPr="001B21D8">
        <w:rPr>
          <w:rFonts w:ascii="Times New Roman" w:hAnsi="Times New Roman" w:cs="Times New Roman"/>
          <w:bCs/>
          <w:sz w:val="24"/>
          <w:szCs w:val="24"/>
        </w:rPr>
        <w:t>ve araştırmacılar Prof. Dr. Burçin ERDOĞU, Prof. Dr. Ahmet ULUGÖ</w:t>
      </w:r>
      <w:r>
        <w:rPr>
          <w:rFonts w:ascii="Times New Roman" w:hAnsi="Times New Roman" w:cs="Times New Roman"/>
          <w:bCs/>
          <w:sz w:val="24"/>
          <w:szCs w:val="24"/>
        </w:rPr>
        <w:t xml:space="preserve">L, Prof. Dr. Yılmaz ÇAMLITEPE, </w:t>
      </w:r>
      <w:r w:rsidRPr="001B21D8">
        <w:rPr>
          <w:rFonts w:ascii="Times New Roman" w:hAnsi="Times New Roman" w:cs="Times New Roman"/>
          <w:bCs/>
          <w:sz w:val="24"/>
          <w:szCs w:val="24"/>
        </w:rPr>
        <w:t xml:space="preserve"> Yrd. Doç. Dr. Nilhan ÜRKMEZ TAŞKIN, Uzm. Burcu ÖZER</w:t>
      </w:r>
      <w:r w:rsidR="00BE7E64">
        <w:rPr>
          <w:rFonts w:ascii="Times New Roman" w:hAnsi="Times New Roman" w:cs="Times New Roman"/>
          <w:bCs/>
          <w:sz w:val="24"/>
          <w:szCs w:val="24"/>
        </w:rPr>
        <w:t xml:space="preserve"> idi. </w:t>
      </w:r>
    </w:p>
    <w:p w:rsidR="00E37E05" w:rsidRDefault="00CF5476" w:rsidP="000662A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F1C">
        <w:rPr>
          <w:rFonts w:ascii="Times New Roman" w:hAnsi="Times New Roman" w:cs="Times New Roman"/>
          <w:bCs/>
          <w:sz w:val="24"/>
          <w:szCs w:val="24"/>
        </w:rPr>
        <w:t xml:space="preserve">Bu </w:t>
      </w:r>
      <w:r w:rsidR="000662AD">
        <w:rPr>
          <w:rFonts w:ascii="Times New Roman" w:hAnsi="Times New Roman" w:cs="Times New Roman"/>
          <w:bCs/>
          <w:sz w:val="24"/>
          <w:szCs w:val="24"/>
        </w:rPr>
        <w:t>projenin</w:t>
      </w:r>
      <w:r w:rsidR="009B1F1C" w:rsidRPr="009B1F1C">
        <w:rPr>
          <w:rFonts w:ascii="Times New Roman" w:hAnsi="Times New Roman" w:cs="Times New Roman"/>
          <w:bCs/>
          <w:sz w:val="24"/>
          <w:szCs w:val="24"/>
        </w:rPr>
        <w:t xml:space="preserve"> temel a</w:t>
      </w:r>
      <w:r w:rsidRPr="009B1F1C">
        <w:rPr>
          <w:rFonts w:ascii="Times New Roman" w:hAnsi="Times New Roman" w:cs="Times New Roman"/>
          <w:bCs/>
          <w:sz w:val="24"/>
          <w:szCs w:val="24"/>
        </w:rPr>
        <w:t>macı</w:t>
      </w:r>
      <w:r w:rsidRPr="009B1F1C">
        <w:rPr>
          <w:rFonts w:ascii="Times New Roman" w:hAnsi="Times New Roman" w:cs="Times New Roman"/>
          <w:sz w:val="24"/>
          <w:szCs w:val="24"/>
        </w:rPr>
        <w:t>;</w:t>
      </w:r>
      <w:r w:rsidRPr="003F7584">
        <w:rPr>
          <w:rFonts w:ascii="Times New Roman" w:hAnsi="Times New Roman" w:cs="Times New Roman"/>
          <w:sz w:val="24"/>
          <w:szCs w:val="24"/>
        </w:rPr>
        <w:t xml:space="preserve"> Trakya Üniversitesi'nde çalışan öğretim elemanları ve lisans</w:t>
      </w:r>
      <w:r w:rsidR="009B1F1C">
        <w:rPr>
          <w:rFonts w:ascii="Times New Roman" w:hAnsi="Times New Roman" w:cs="Times New Roman"/>
          <w:sz w:val="24"/>
          <w:szCs w:val="24"/>
        </w:rPr>
        <w:t>üstü öğrencilerinin TÜBİTAK-</w:t>
      </w:r>
      <w:r w:rsidRPr="003F7584">
        <w:rPr>
          <w:rFonts w:ascii="Times New Roman" w:hAnsi="Times New Roman" w:cs="Times New Roman"/>
          <w:sz w:val="24"/>
          <w:szCs w:val="24"/>
        </w:rPr>
        <w:t xml:space="preserve">ARDEB destekli </w:t>
      </w:r>
      <w:r w:rsidRPr="003F7584">
        <w:rPr>
          <w:rFonts w:ascii="Times New Roman" w:hAnsi="Times New Roman" w:cs="Times New Roman"/>
          <w:color w:val="000000"/>
          <w:sz w:val="24"/>
          <w:szCs w:val="24"/>
        </w:rPr>
        <w:t xml:space="preserve">ulusal ve uluslararası </w:t>
      </w:r>
      <w:r w:rsidR="009B1F1C">
        <w:rPr>
          <w:rFonts w:ascii="Times New Roman" w:hAnsi="Times New Roman" w:cs="Times New Roman"/>
          <w:color w:val="000000"/>
          <w:sz w:val="24"/>
          <w:szCs w:val="24"/>
        </w:rPr>
        <w:t xml:space="preserve">AR-GE </w:t>
      </w:r>
      <w:r w:rsidRPr="003F7584">
        <w:rPr>
          <w:rFonts w:ascii="Times New Roman" w:hAnsi="Times New Roman" w:cs="Times New Roman"/>
          <w:color w:val="000000"/>
          <w:sz w:val="24"/>
          <w:szCs w:val="24"/>
        </w:rPr>
        <w:t>projeler</w:t>
      </w:r>
      <w:r w:rsidR="009B1F1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F7584">
        <w:rPr>
          <w:rFonts w:ascii="Times New Roman" w:hAnsi="Times New Roman" w:cs="Times New Roman"/>
          <w:color w:val="000000"/>
          <w:sz w:val="24"/>
          <w:szCs w:val="24"/>
        </w:rPr>
        <w:t xml:space="preserve"> üretme </w:t>
      </w:r>
      <w:r w:rsidR="009B1F1C">
        <w:rPr>
          <w:rFonts w:ascii="Times New Roman" w:hAnsi="Times New Roman" w:cs="Times New Roman"/>
          <w:color w:val="000000"/>
          <w:sz w:val="24"/>
          <w:szCs w:val="24"/>
        </w:rPr>
        <w:t xml:space="preserve">potansiyelinin </w:t>
      </w:r>
      <w:r w:rsidR="00BE7E64">
        <w:rPr>
          <w:rFonts w:ascii="Times New Roman" w:hAnsi="Times New Roman" w:cs="Times New Roman"/>
          <w:color w:val="000000"/>
          <w:sz w:val="24"/>
          <w:szCs w:val="24"/>
        </w:rPr>
        <w:t xml:space="preserve">geliştirilmesiydi. </w:t>
      </w:r>
      <w:r w:rsidR="009B1F1C" w:rsidRPr="00321B30">
        <w:rPr>
          <w:rFonts w:ascii="Times New Roman" w:hAnsi="Times New Roman" w:cs="Times New Roman"/>
          <w:bCs/>
          <w:sz w:val="24"/>
          <w:szCs w:val="24"/>
        </w:rPr>
        <w:t>Bu amaca yönelik olarak</w:t>
      </w:r>
      <w:r w:rsidR="00744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E64">
        <w:rPr>
          <w:rFonts w:ascii="Times New Roman" w:hAnsi="Times New Roman" w:cs="Times New Roman"/>
          <w:bCs/>
          <w:sz w:val="24"/>
          <w:szCs w:val="24"/>
        </w:rPr>
        <w:t xml:space="preserve">2 yıl boyunca </w:t>
      </w:r>
      <w:r w:rsidR="007449E0">
        <w:rPr>
          <w:rFonts w:ascii="Times New Roman" w:hAnsi="Times New Roman" w:cs="Times New Roman"/>
          <w:bCs/>
          <w:sz w:val="24"/>
          <w:szCs w:val="24"/>
        </w:rPr>
        <w:t>aşağıda sıralanan etkinlik</w:t>
      </w:r>
      <w:r w:rsidR="00BE7E64">
        <w:rPr>
          <w:rFonts w:ascii="Times New Roman" w:hAnsi="Times New Roman" w:cs="Times New Roman"/>
          <w:bCs/>
          <w:sz w:val="24"/>
          <w:szCs w:val="24"/>
        </w:rPr>
        <w:t>ler hayata geçirildi</w:t>
      </w:r>
      <w:r w:rsidR="009B1F1C" w:rsidRPr="00321B30">
        <w:rPr>
          <w:rFonts w:ascii="Times New Roman" w:hAnsi="Times New Roman" w:cs="Times New Roman"/>
          <w:bCs/>
          <w:sz w:val="24"/>
          <w:szCs w:val="24"/>
        </w:rPr>
        <w:t>;</w:t>
      </w:r>
    </w:p>
    <w:p w:rsidR="007E5126" w:rsidRPr="00983F28" w:rsidRDefault="00375DBA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proje oluşturma</w:t>
      </w:r>
      <w:r w:rsidR="003F1FCB" w:rsidRPr="00983F28">
        <w:rPr>
          <w:rFonts w:ascii="Times New Roman" w:hAnsi="Times New Roman" w:cs="Times New Roman"/>
          <w:sz w:val="24"/>
          <w:szCs w:val="24"/>
        </w:rPr>
        <w:t xml:space="preserve"> teknikleri hakkında e</w:t>
      </w:r>
      <w:r w:rsidR="00BE7E64">
        <w:rPr>
          <w:rFonts w:ascii="Times New Roman" w:hAnsi="Times New Roman" w:cs="Times New Roman"/>
          <w:sz w:val="24"/>
          <w:szCs w:val="24"/>
        </w:rPr>
        <w:t>ğitimler verildi</w:t>
      </w:r>
      <w:r w:rsidR="003F1FCB" w:rsidRPr="00983F28">
        <w:rPr>
          <w:rFonts w:ascii="Times New Roman" w:hAnsi="Times New Roman" w:cs="Times New Roman"/>
          <w:sz w:val="24"/>
          <w:szCs w:val="24"/>
        </w:rPr>
        <w:t>.</w:t>
      </w:r>
    </w:p>
    <w:p w:rsidR="00375DBA" w:rsidRDefault="00375DBA" w:rsidP="00375D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Fen, Sosyal ve Sağlık Bilimleri alanlarında yapılan eğitim etkinliklerine konusunda ülke çapında söz sahibi olan deneyimli araştırmacılar davet edilerek, genç akademisyenlerle buluşturuldu.</w:t>
      </w:r>
    </w:p>
    <w:p w:rsidR="00375DBA" w:rsidRPr="00983F28" w:rsidRDefault="00375DBA" w:rsidP="00375D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Balkanlarda uluslararası proje deneyimine sahip önemli isimler ile üniversitemiz akademisyenleri buluşturuldu ve görüş alış verişinde bulunmalarına ortam sağlandı. Araştırmacılarımıza TÜBİTAK’ın sınır ötesi işbirliği desteklerini tanıtıldı. </w:t>
      </w:r>
    </w:p>
    <w:p w:rsidR="007E5126" w:rsidRDefault="00375DBA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 alanlarda her basamaktaki araştırmacıların kullanabileceği TÜBİTAK-</w:t>
      </w:r>
      <w:r w:rsidR="00BE7E64">
        <w:rPr>
          <w:rFonts w:ascii="Times New Roman" w:hAnsi="Times New Roman" w:cs="Times New Roman"/>
          <w:sz w:val="24"/>
          <w:szCs w:val="24"/>
        </w:rPr>
        <w:t xml:space="preserve">ARDEB desteklerini </w:t>
      </w:r>
      <w:r w:rsidR="003F1FCB" w:rsidRPr="00983F28">
        <w:rPr>
          <w:rFonts w:ascii="Times New Roman" w:hAnsi="Times New Roman" w:cs="Times New Roman"/>
          <w:sz w:val="24"/>
          <w:szCs w:val="24"/>
        </w:rPr>
        <w:t>tanıtıcı broşür dağıtı</w:t>
      </w:r>
      <w:r w:rsidR="00BE7E64">
        <w:rPr>
          <w:rFonts w:ascii="Times New Roman" w:hAnsi="Times New Roman" w:cs="Times New Roman"/>
          <w:sz w:val="24"/>
          <w:szCs w:val="24"/>
        </w:rPr>
        <w:t>ldı ve hazırlanan pos</w:t>
      </w:r>
      <w:r>
        <w:rPr>
          <w:rFonts w:ascii="Times New Roman" w:hAnsi="Times New Roman" w:cs="Times New Roman"/>
          <w:sz w:val="24"/>
          <w:szCs w:val="24"/>
        </w:rPr>
        <w:t>terler fakülte, hastane ve laboratuvar</w:t>
      </w:r>
      <w:r w:rsidR="00BE7E64">
        <w:rPr>
          <w:rFonts w:ascii="Times New Roman" w:hAnsi="Times New Roman" w:cs="Times New Roman"/>
          <w:sz w:val="24"/>
          <w:szCs w:val="24"/>
        </w:rPr>
        <w:t xml:space="preserve"> panolarına asıldı</w:t>
      </w:r>
      <w:r w:rsidR="003F1FCB" w:rsidRPr="00983F28">
        <w:rPr>
          <w:rFonts w:ascii="Times New Roman" w:hAnsi="Times New Roman" w:cs="Times New Roman"/>
          <w:sz w:val="24"/>
          <w:szCs w:val="24"/>
        </w:rPr>
        <w:t>.</w:t>
      </w:r>
    </w:p>
    <w:p w:rsidR="00BE7E64" w:rsidRPr="00983F28" w:rsidRDefault="00BE7E64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Trakya Üniversitesi TÜBİTAK-ARDEB bürosu kuruldu ve burada araştırmacılara proje danışmanlığı hizmeti verildi</w:t>
      </w:r>
    </w:p>
    <w:p w:rsidR="007E5126" w:rsidRPr="00983F28" w:rsidRDefault="003F1FCB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28">
        <w:rPr>
          <w:rFonts w:ascii="Times New Roman" w:hAnsi="Times New Roman" w:cs="Times New Roman"/>
          <w:sz w:val="24"/>
          <w:szCs w:val="24"/>
        </w:rPr>
        <w:t xml:space="preserve">TÜBİTAK-ARDEB web sitesi </w:t>
      </w:r>
      <w:proofErr w:type="gramStart"/>
      <w:r w:rsidRPr="00983F28">
        <w:rPr>
          <w:rFonts w:ascii="Times New Roman" w:hAnsi="Times New Roman" w:cs="Times New Roman"/>
          <w:sz w:val="24"/>
          <w:szCs w:val="24"/>
        </w:rPr>
        <w:t>dizayn edilip</w:t>
      </w:r>
      <w:proofErr w:type="gramEnd"/>
      <w:r w:rsidR="009C77A4">
        <w:rPr>
          <w:rFonts w:ascii="Times New Roman" w:hAnsi="Times New Roman" w:cs="Times New Roman"/>
          <w:sz w:val="24"/>
          <w:szCs w:val="24"/>
        </w:rPr>
        <w:t>,</w:t>
      </w:r>
      <w:r w:rsidR="00BE7E64">
        <w:rPr>
          <w:rFonts w:ascii="Times New Roman" w:hAnsi="Times New Roman" w:cs="Times New Roman"/>
          <w:sz w:val="24"/>
          <w:szCs w:val="24"/>
        </w:rPr>
        <w:t xml:space="preserve"> güncel tutulması sağlandı</w:t>
      </w:r>
      <w:r w:rsidRPr="00983F28">
        <w:rPr>
          <w:rFonts w:ascii="Times New Roman" w:hAnsi="Times New Roman" w:cs="Times New Roman"/>
          <w:sz w:val="24"/>
          <w:szCs w:val="24"/>
        </w:rPr>
        <w:t>.</w:t>
      </w:r>
    </w:p>
    <w:p w:rsidR="007E5126" w:rsidRPr="00983F28" w:rsidRDefault="003F1FCB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28">
        <w:rPr>
          <w:rFonts w:ascii="Times New Roman" w:hAnsi="Times New Roman" w:cs="Times New Roman"/>
          <w:sz w:val="24"/>
          <w:szCs w:val="24"/>
        </w:rPr>
        <w:t>Öğretim üyele</w:t>
      </w:r>
      <w:r w:rsidR="009C77A4">
        <w:rPr>
          <w:rFonts w:ascii="Times New Roman" w:hAnsi="Times New Roman" w:cs="Times New Roman"/>
          <w:sz w:val="24"/>
          <w:szCs w:val="24"/>
        </w:rPr>
        <w:t>rine bilgilendirme e-mailleri</w:t>
      </w:r>
      <w:r w:rsidR="00BE7E64">
        <w:rPr>
          <w:rFonts w:ascii="Times New Roman" w:hAnsi="Times New Roman" w:cs="Times New Roman"/>
          <w:sz w:val="24"/>
          <w:szCs w:val="24"/>
        </w:rPr>
        <w:t xml:space="preserve"> gönderildi</w:t>
      </w:r>
      <w:r w:rsidRPr="00983F28">
        <w:rPr>
          <w:rFonts w:ascii="Times New Roman" w:hAnsi="Times New Roman" w:cs="Times New Roman"/>
          <w:sz w:val="24"/>
          <w:szCs w:val="24"/>
        </w:rPr>
        <w:t>.</w:t>
      </w:r>
    </w:p>
    <w:p w:rsidR="007E5126" w:rsidRPr="00983F28" w:rsidRDefault="003F1FCB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28">
        <w:rPr>
          <w:rFonts w:ascii="Times New Roman" w:hAnsi="Times New Roman" w:cs="Times New Roman"/>
          <w:sz w:val="24"/>
          <w:szCs w:val="24"/>
        </w:rPr>
        <w:t xml:space="preserve">Akademisyenlerin ARDEB kayıtlarını </w:t>
      </w:r>
      <w:r w:rsidR="00BE7E64">
        <w:rPr>
          <w:rFonts w:ascii="Times New Roman" w:hAnsi="Times New Roman" w:cs="Times New Roman"/>
          <w:sz w:val="24"/>
          <w:szCs w:val="24"/>
        </w:rPr>
        <w:t>güncellemeleri sağlandı</w:t>
      </w:r>
      <w:r w:rsidRPr="00983F28">
        <w:rPr>
          <w:rFonts w:ascii="Times New Roman" w:hAnsi="Times New Roman" w:cs="Times New Roman"/>
          <w:sz w:val="24"/>
          <w:szCs w:val="24"/>
        </w:rPr>
        <w:t>.</w:t>
      </w:r>
    </w:p>
    <w:p w:rsidR="007E5126" w:rsidRPr="00983F28" w:rsidRDefault="003F1FCB" w:rsidP="00983F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28">
        <w:rPr>
          <w:rFonts w:ascii="Times New Roman" w:hAnsi="Times New Roman" w:cs="Times New Roman"/>
          <w:sz w:val="24"/>
          <w:szCs w:val="24"/>
        </w:rPr>
        <w:t>"Proje Teşvik İkramiyeleri" ve "Proje Performans Ödülleri" hakkı</w:t>
      </w:r>
      <w:r w:rsidR="00BE7E64">
        <w:rPr>
          <w:rFonts w:ascii="Times New Roman" w:hAnsi="Times New Roman" w:cs="Times New Roman"/>
          <w:sz w:val="24"/>
          <w:szCs w:val="24"/>
        </w:rPr>
        <w:t>nda bilgilendirmeler yapıldı</w:t>
      </w:r>
      <w:r w:rsidRPr="00983F28">
        <w:rPr>
          <w:rFonts w:ascii="Times New Roman" w:hAnsi="Times New Roman" w:cs="Times New Roman"/>
          <w:sz w:val="24"/>
          <w:szCs w:val="24"/>
        </w:rPr>
        <w:t>.</w:t>
      </w:r>
    </w:p>
    <w:p w:rsidR="007E5126" w:rsidRPr="00983F28" w:rsidRDefault="00375DBA" w:rsidP="00983F2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ekibi üyelerince ihtiyacı olan araştırmacılara “</w:t>
      </w:r>
      <w:proofErr w:type="spellStart"/>
      <w:r w:rsidR="003F1FCB" w:rsidRPr="00983F28">
        <w:rPr>
          <w:rFonts w:ascii="Times New Roman" w:hAnsi="Times New Roman" w:cs="Times New Roman"/>
          <w:sz w:val="24"/>
          <w:szCs w:val="24"/>
        </w:rPr>
        <w:t>Mentörlük</w:t>
      </w:r>
      <w:proofErr w:type="spellEnd"/>
      <w:r>
        <w:rPr>
          <w:rFonts w:ascii="Times New Roman" w:hAnsi="Times New Roman" w:cs="Times New Roman"/>
          <w:sz w:val="24"/>
          <w:szCs w:val="24"/>
        </w:rPr>
        <w:t>” desteği verildi</w:t>
      </w:r>
      <w:r w:rsidR="003F1FCB" w:rsidRPr="00983F28">
        <w:rPr>
          <w:rFonts w:ascii="Times New Roman" w:hAnsi="Times New Roman" w:cs="Times New Roman"/>
          <w:sz w:val="24"/>
          <w:szCs w:val="24"/>
        </w:rPr>
        <w:t>.</w:t>
      </w:r>
    </w:p>
    <w:p w:rsidR="00CF75ED" w:rsidRDefault="00CF75ED" w:rsidP="001B3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5476" w:rsidRDefault="00CF75ED" w:rsidP="001B3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bitiminde elde edilen kanıta dayalı</w:t>
      </w:r>
      <w:r w:rsidR="009C77A4">
        <w:rPr>
          <w:rFonts w:ascii="Times New Roman" w:hAnsi="Times New Roman" w:cs="Times New Roman"/>
          <w:sz w:val="24"/>
          <w:szCs w:val="24"/>
        </w:rPr>
        <w:t xml:space="preserve"> verilerden anlaşıldığı üzere, </w:t>
      </w:r>
      <w:r w:rsidR="00CF5476" w:rsidRPr="00A82B92">
        <w:rPr>
          <w:rFonts w:ascii="Times New Roman" w:hAnsi="Times New Roman" w:cs="Times New Roman"/>
          <w:sz w:val="24"/>
          <w:szCs w:val="24"/>
        </w:rPr>
        <w:t xml:space="preserve">Trakya Üniversitesi’nin </w:t>
      </w:r>
      <w:r w:rsidR="003F7584" w:rsidRPr="00A82B92">
        <w:rPr>
          <w:rFonts w:ascii="Times New Roman" w:hAnsi="Times New Roman" w:cs="Times New Roman"/>
          <w:sz w:val="24"/>
          <w:szCs w:val="24"/>
        </w:rPr>
        <w:t>TÜBİTAK-</w:t>
      </w:r>
      <w:r w:rsidR="00CF5476" w:rsidRPr="00A82B92">
        <w:rPr>
          <w:rFonts w:ascii="Times New Roman" w:hAnsi="Times New Roman" w:cs="Times New Roman"/>
          <w:sz w:val="24"/>
          <w:szCs w:val="24"/>
        </w:rPr>
        <w:t xml:space="preserve">ARDEB destekli </w:t>
      </w:r>
      <w:r w:rsidR="003F7584" w:rsidRPr="00A82B92">
        <w:rPr>
          <w:rFonts w:ascii="Times New Roman" w:hAnsi="Times New Roman" w:cs="Times New Roman"/>
          <w:sz w:val="24"/>
          <w:szCs w:val="24"/>
        </w:rPr>
        <w:t xml:space="preserve">AR-GE teşvik </w:t>
      </w:r>
      <w:r w:rsidR="00CF5476" w:rsidRPr="00A82B92">
        <w:rPr>
          <w:rFonts w:ascii="Times New Roman" w:hAnsi="Times New Roman" w:cs="Times New Roman"/>
          <w:sz w:val="24"/>
          <w:szCs w:val="24"/>
        </w:rPr>
        <w:t>programlar</w:t>
      </w:r>
      <w:r w:rsidR="00321B30" w:rsidRPr="00A82B9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ndan aldığı destekte g</w:t>
      </w:r>
      <w:r w:rsidR="00A3697C">
        <w:rPr>
          <w:rFonts w:ascii="Times New Roman" w:hAnsi="Times New Roman" w:cs="Times New Roman"/>
          <w:sz w:val="24"/>
          <w:szCs w:val="24"/>
        </w:rPr>
        <w:t>eçmiş yıllara naza</w:t>
      </w:r>
      <w:r w:rsidR="00514706">
        <w:rPr>
          <w:rFonts w:ascii="Times New Roman" w:hAnsi="Times New Roman" w:cs="Times New Roman"/>
          <w:sz w:val="24"/>
          <w:szCs w:val="24"/>
        </w:rPr>
        <w:t>ran kayda değer bir artış ortaya çıkmıştır</w:t>
      </w:r>
      <w:r w:rsidR="00375D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706" w:rsidRDefault="00983F28" w:rsidP="00983F2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AD4">
        <w:rPr>
          <w:rFonts w:ascii="Times New Roman" w:hAnsi="Times New Roman" w:cs="Times New Roman"/>
          <w:bCs/>
          <w:sz w:val="24"/>
          <w:szCs w:val="24"/>
        </w:rPr>
        <w:t xml:space="preserve">Trakya Üniversitesi’nin </w:t>
      </w:r>
      <w:r w:rsidR="00375DBA">
        <w:rPr>
          <w:rFonts w:ascii="Times New Roman" w:hAnsi="Times New Roman" w:cs="Times New Roman"/>
          <w:bCs/>
          <w:sz w:val="24"/>
          <w:szCs w:val="24"/>
        </w:rPr>
        <w:t>önümüzdeki yıllarda</w:t>
      </w:r>
      <w:r w:rsidRPr="00334AD4">
        <w:rPr>
          <w:rFonts w:ascii="Times New Roman" w:hAnsi="Times New Roman" w:cs="Times New Roman"/>
          <w:bCs/>
          <w:sz w:val="24"/>
          <w:szCs w:val="24"/>
        </w:rPr>
        <w:t xml:space="preserve"> TÜBİTAK-ARDEB </w:t>
      </w:r>
      <w:r w:rsidR="00375DBA">
        <w:rPr>
          <w:rFonts w:ascii="Times New Roman" w:hAnsi="Times New Roman" w:cs="Times New Roman"/>
          <w:bCs/>
          <w:sz w:val="24"/>
          <w:szCs w:val="24"/>
        </w:rPr>
        <w:t xml:space="preserve">desteklerinden daha </w:t>
      </w:r>
      <w:r w:rsidR="000C380E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375DBA">
        <w:rPr>
          <w:rFonts w:ascii="Times New Roman" w:hAnsi="Times New Roman" w:cs="Times New Roman"/>
          <w:bCs/>
          <w:sz w:val="24"/>
          <w:szCs w:val="24"/>
        </w:rPr>
        <w:t>fazla pay alacağı öngörülmektedir. Bu</w:t>
      </w:r>
      <w:r w:rsidR="000C380E">
        <w:rPr>
          <w:rFonts w:ascii="Times New Roman" w:hAnsi="Times New Roman" w:cs="Times New Roman"/>
          <w:bCs/>
          <w:sz w:val="24"/>
          <w:szCs w:val="24"/>
        </w:rPr>
        <w:t>,</w:t>
      </w:r>
      <w:r w:rsidR="00375DBA">
        <w:rPr>
          <w:rFonts w:ascii="Times New Roman" w:hAnsi="Times New Roman" w:cs="Times New Roman"/>
          <w:bCs/>
          <w:sz w:val="24"/>
          <w:szCs w:val="24"/>
        </w:rPr>
        <w:t xml:space="preserve"> bölgeye bilimsel amaçlarla kullanılmak üzere daha fazla para akışının olacağı anlamına gelmektedir. </w:t>
      </w:r>
      <w:r w:rsidR="00514706">
        <w:rPr>
          <w:rFonts w:ascii="Times New Roman" w:hAnsi="Times New Roman" w:cs="Times New Roman"/>
          <w:bCs/>
          <w:sz w:val="24"/>
          <w:szCs w:val="24"/>
        </w:rPr>
        <w:t>Sonuç olarak</w:t>
      </w:r>
      <w:r w:rsidR="007D038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C556E">
        <w:rPr>
          <w:rFonts w:ascii="Times New Roman" w:hAnsi="Times New Roman" w:cs="Times New Roman"/>
          <w:bCs/>
          <w:sz w:val="24"/>
          <w:szCs w:val="24"/>
        </w:rPr>
        <w:t>yürütülen faa</w:t>
      </w:r>
      <w:r w:rsidR="007C556E">
        <w:rPr>
          <w:rFonts w:ascii="Times New Roman" w:hAnsi="Times New Roman" w:cs="Times New Roman"/>
          <w:bCs/>
          <w:sz w:val="24"/>
          <w:szCs w:val="24"/>
        </w:rPr>
        <w:t>liyetlerle ülkemiz ve bölgemizin</w:t>
      </w:r>
      <w:r w:rsidR="007C556E">
        <w:rPr>
          <w:rFonts w:ascii="Times New Roman" w:hAnsi="Times New Roman" w:cs="Times New Roman"/>
          <w:bCs/>
          <w:sz w:val="24"/>
          <w:szCs w:val="24"/>
        </w:rPr>
        <w:t xml:space="preserve"> kalkınması adına Trakya Üniversitesi</w:t>
      </w:r>
      <w:r w:rsidR="007C556E">
        <w:rPr>
          <w:rFonts w:ascii="Times New Roman" w:hAnsi="Times New Roman" w:cs="Times New Roman"/>
          <w:bCs/>
          <w:sz w:val="24"/>
          <w:szCs w:val="24"/>
        </w:rPr>
        <w:t>’</w:t>
      </w:r>
      <w:r w:rsidR="007C556E">
        <w:rPr>
          <w:rFonts w:ascii="Times New Roman" w:hAnsi="Times New Roman" w:cs="Times New Roman"/>
          <w:bCs/>
          <w:sz w:val="24"/>
          <w:szCs w:val="24"/>
        </w:rPr>
        <w:t xml:space="preserve">nin </w:t>
      </w:r>
      <w:r w:rsidR="007C556E" w:rsidRPr="00375DBA">
        <w:rPr>
          <w:rFonts w:ascii="Times New Roman" w:hAnsi="Times New Roman" w:cs="Times New Roman"/>
          <w:bCs/>
          <w:sz w:val="24"/>
          <w:szCs w:val="24"/>
        </w:rPr>
        <w:t xml:space="preserve">nitelikli, bilimsel, teknolojik ve sosyal çıktıları </w:t>
      </w:r>
      <w:r w:rsidR="007C556E">
        <w:rPr>
          <w:rFonts w:ascii="Times New Roman" w:hAnsi="Times New Roman" w:cs="Times New Roman"/>
          <w:bCs/>
          <w:sz w:val="24"/>
          <w:szCs w:val="24"/>
        </w:rPr>
        <w:t xml:space="preserve">üretebilme kapasitesinde önemli kazanımlar elde edildiği düşünülmektedir. </w:t>
      </w:r>
      <w:r w:rsidR="007C556E">
        <w:rPr>
          <w:rFonts w:ascii="Times New Roman" w:hAnsi="Times New Roman" w:cs="Times New Roman"/>
          <w:bCs/>
          <w:sz w:val="24"/>
          <w:szCs w:val="24"/>
        </w:rPr>
        <w:t>B</w:t>
      </w:r>
      <w:r w:rsidR="007D0386">
        <w:rPr>
          <w:rFonts w:ascii="Times New Roman" w:hAnsi="Times New Roman" w:cs="Times New Roman"/>
          <w:bCs/>
          <w:sz w:val="24"/>
          <w:szCs w:val="24"/>
        </w:rPr>
        <w:t>u çalışma bize yapılması</w:t>
      </w:r>
      <w:r w:rsidR="005A56C0">
        <w:rPr>
          <w:rFonts w:ascii="Times New Roman" w:hAnsi="Times New Roman" w:cs="Times New Roman"/>
          <w:bCs/>
          <w:sz w:val="24"/>
          <w:szCs w:val="24"/>
        </w:rPr>
        <w:t xml:space="preserve"> gereken işlerin yolunu öğretmiş olup b</w:t>
      </w:r>
      <w:r w:rsidR="007D0386">
        <w:rPr>
          <w:rFonts w:ascii="Times New Roman" w:hAnsi="Times New Roman" w:cs="Times New Roman"/>
          <w:bCs/>
          <w:sz w:val="24"/>
          <w:szCs w:val="24"/>
        </w:rPr>
        <w:t xml:space="preserve">u projeden hareketle bilimsel araştırma, Teknopark, </w:t>
      </w:r>
      <w:proofErr w:type="spellStart"/>
      <w:r w:rsidR="007D0386">
        <w:rPr>
          <w:rFonts w:ascii="Times New Roman" w:hAnsi="Times New Roman" w:cs="Times New Roman"/>
          <w:bCs/>
          <w:sz w:val="24"/>
          <w:szCs w:val="24"/>
        </w:rPr>
        <w:t>TUTAGEM’in</w:t>
      </w:r>
      <w:proofErr w:type="spellEnd"/>
      <w:r w:rsidR="007D0386">
        <w:rPr>
          <w:rFonts w:ascii="Times New Roman" w:hAnsi="Times New Roman" w:cs="Times New Roman"/>
          <w:bCs/>
          <w:sz w:val="24"/>
          <w:szCs w:val="24"/>
        </w:rPr>
        <w:t xml:space="preserve"> geliştirilmesi ve öğretim üyelerine yönelik çalışmalar devam edecektir</w:t>
      </w:r>
      <w:r w:rsidR="005A56C0">
        <w:rPr>
          <w:rFonts w:ascii="Times New Roman" w:hAnsi="Times New Roman" w:cs="Times New Roman"/>
          <w:bCs/>
          <w:sz w:val="24"/>
          <w:szCs w:val="24"/>
        </w:rPr>
        <w:t xml:space="preserve"> konusunda fikir vermiştir. </w:t>
      </w:r>
      <w:r w:rsidR="007D03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2727" w:rsidRDefault="006D2727" w:rsidP="00983F2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727" w:rsidRDefault="006D2727" w:rsidP="00983F2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727" w:rsidRDefault="006D2727" w:rsidP="00983F2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727" w:rsidRDefault="006D2727" w:rsidP="00983F28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24FFB" w:rsidRDefault="00B24FFB" w:rsidP="001B3B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4FFB" w:rsidRPr="00B24FFB" w:rsidRDefault="00B24FFB" w:rsidP="00332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FFB">
        <w:rPr>
          <w:rFonts w:ascii="Times New Roman" w:hAnsi="Times New Roman" w:cs="Times New Roman"/>
          <w:b/>
          <w:sz w:val="24"/>
          <w:szCs w:val="24"/>
        </w:rPr>
        <w:lastRenderedPageBreak/>
        <w:t>Faydalı Linkler</w:t>
      </w:r>
    </w:p>
    <w:p w:rsidR="00B24FFB" w:rsidRDefault="00B24FFB" w:rsidP="00B24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FFB">
        <w:rPr>
          <w:rFonts w:ascii="Times New Roman" w:hAnsi="Times New Roman" w:cs="Times New Roman"/>
          <w:sz w:val="24"/>
          <w:szCs w:val="24"/>
        </w:rPr>
        <w:t xml:space="preserve">www.tutardeb.com </w:t>
      </w:r>
    </w:p>
    <w:p w:rsidR="00B24FFB" w:rsidRDefault="00B24FFB" w:rsidP="00B24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tutardeb@trakya.edu.tr</w:t>
      </w:r>
      <w:r w:rsidRPr="00B24F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24F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Trakyatubitak</w:t>
      </w:r>
      <w:proofErr w:type="spellEnd"/>
      <w:r w:rsidRPr="00B2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Ardeb</w:t>
      </w:r>
      <w:proofErr w:type="spellEnd"/>
      <w:r w:rsidRPr="00B24FF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B24F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Trakyatubitak</w:t>
      </w:r>
      <w:proofErr w:type="spellEnd"/>
      <w:r w:rsidRPr="00B2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FFB">
        <w:rPr>
          <w:rFonts w:ascii="Times New Roman" w:hAnsi="Times New Roman" w:cs="Times New Roman"/>
          <w:sz w:val="24"/>
          <w:szCs w:val="24"/>
        </w:rPr>
        <w:t>Ardeb</w:t>
      </w:r>
      <w:proofErr w:type="spellEnd"/>
    </w:p>
    <w:p w:rsidR="00B24FFB" w:rsidRDefault="00B24FFB" w:rsidP="00B24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FFB">
        <w:rPr>
          <w:rFonts w:ascii="Times New Roman" w:hAnsi="Times New Roman" w:cs="Times New Roman"/>
          <w:sz w:val="24"/>
          <w:szCs w:val="24"/>
        </w:rPr>
        <w:t>www.trakya.edu.tr</w:t>
      </w:r>
    </w:p>
    <w:p w:rsidR="00B24FFB" w:rsidRPr="003F7584" w:rsidRDefault="00B24FFB" w:rsidP="00B24F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FFB">
        <w:rPr>
          <w:rFonts w:ascii="Times New Roman" w:hAnsi="Times New Roman" w:cs="Times New Roman"/>
          <w:sz w:val="24"/>
          <w:szCs w:val="24"/>
        </w:rPr>
        <w:t>trakyateknopark.com.tr/</w:t>
      </w:r>
    </w:p>
    <w:sectPr w:rsidR="00B24FFB" w:rsidRPr="003F7584" w:rsidSect="00E019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auto"/>
      </w:rPr>
    </w:lvl>
  </w:abstractNum>
  <w:abstractNum w:abstractNumId="1" w15:restartNumberingAfterBreak="0">
    <w:nsid w:val="44484BAB"/>
    <w:multiLevelType w:val="hybridMultilevel"/>
    <w:tmpl w:val="3C1211FC"/>
    <w:lvl w:ilvl="0" w:tplc="6BB0D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483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A06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4C0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2C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AA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C1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265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8E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05157"/>
    <w:multiLevelType w:val="hybridMultilevel"/>
    <w:tmpl w:val="8AA2FE80"/>
    <w:lvl w:ilvl="0" w:tplc="04C66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CFD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2C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49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6E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6B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054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E9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4F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AD8"/>
    <w:multiLevelType w:val="hybridMultilevel"/>
    <w:tmpl w:val="65806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A5"/>
    <w:rsid w:val="000662AD"/>
    <w:rsid w:val="000C380E"/>
    <w:rsid w:val="000E4751"/>
    <w:rsid w:val="00145C2B"/>
    <w:rsid w:val="00161510"/>
    <w:rsid w:val="00175FA5"/>
    <w:rsid w:val="001B21D8"/>
    <w:rsid w:val="001B3B8E"/>
    <w:rsid w:val="00292382"/>
    <w:rsid w:val="00321B30"/>
    <w:rsid w:val="00332ECE"/>
    <w:rsid w:val="00334AD4"/>
    <w:rsid w:val="003517A3"/>
    <w:rsid w:val="00375DBA"/>
    <w:rsid w:val="003C12FA"/>
    <w:rsid w:val="003F1FCB"/>
    <w:rsid w:val="003F7584"/>
    <w:rsid w:val="003F7933"/>
    <w:rsid w:val="0040100A"/>
    <w:rsid w:val="0044492F"/>
    <w:rsid w:val="004A2F42"/>
    <w:rsid w:val="00514706"/>
    <w:rsid w:val="0054093D"/>
    <w:rsid w:val="005A56C0"/>
    <w:rsid w:val="006076C5"/>
    <w:rsid w:val="006725C2"/>
    <w:rsid w:val="006C3337"/>
    <w:rsid w:val="006D2727"/>
    <w:rsid w:val="006E0FBB"/>
    <w:rsid w:val="007449E0"/>
    <w:rsid w:val="007B04C9"/>
    <w:rsid w:val="007B4B60"/>
    <w:rsid w:val="007C556E"/>
    <w:rsid w:val="007D0386"/>
    <w:rsid w:val="007E5126"/>
    <w:rsid w:val="00835FD1"/>
    <w:rsid w:val="00885712"/>
    <w:rsid w:val="008B3312"/>
    <w:rsid w:val="008E25BF"/>
    <w:rsid w:val="008E73D8"/>
    <w:rsid w:val="00983F28"/>
    <w:rsid w:val="009908BF"/>
    <w:rsid w:val="009B1F1C"/>
    <w:rsid w:val="009C77A4"/>
    <w:rsid w:val="00A3697C"/>
    <w:rsid w:val="00A82B92"/>
    <w:rsid w:val="00AF60F0"/>
    <w:rsid w:val="00B24FFB"/>
    <w:rsid w:val="00B34B21"/>
    <w:rsid w:val="00BE39EB"/>
    <w:rsid w:val="00BE7E64"/>
    <w:rsid w:val="00C92485"/>
    <w:rsid w:val="00CF5476"/>
    <w:rsid w:val="00CF75ED"/>
    <w:rsid w:val="00D10CAA"/>
    <w:rsid w:val="00E019EE"/>
    <w:rsid w:val="00E37E05"/>
    <w:rsid w:val="00F538A0"/>
    <w:rsid w:val="00F9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6AA"/>
  <w15:docId w15:val="{B4D7C6D9-B116-4A30-BBB4-B60BC59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76"/>
    <w:pPr>
      <w:suppressAutoHyphens/>
    </w:pPr>
    <w:rPr>
      <w:rFonts w:ascii="Calibri" w:eastAsia="Calibri" w:hAnsi="Calibri" w:cs="Calibri"/>
      <w:lang w:val="tr-TR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E0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4FF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FCB"/>
    <w:rPr>
      <w:rFonts w:ascii="Segoe UI" w:eastAsia="Calibri" w:hAnsi="Segoe UI" w:cs="Segoe UI"/>
      <w:sz w:val="18"/>
      <w:szCs w:val="18"/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4BB2-47AC-4F6B-AD2E-98E67151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Burcu_Ozer</dc:creator>
  <cp:lastModifiedBy>Serdar ÖZER</cp:lastModifiedBy>
  <cp:revision>11</cp:revision>
  <cp:lastPrinted>2016-08-17T12:12:00Z</cp:lastPrinted>
  <dcterms:created xsi:type="dcterms:W3CDTF">2016-08-18T06:52:00Z</dcterms:created>
  <dcterms:modified xsi:type="dcterms:W3CDTF">2016-08-22T10:58:00Z</dcterms:modified>
</cp:coreProperties>
</file>