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44E" w:rsidRPr="00D3171A" w:rsidRDefault="0079744E" w:rsidP="0079744E">
      <w:pPr>
        <w:jc w:val="center"/>
        <w:rPr>
          <w:b/>
          <w:u w:val="single"/>
          <w:lang w:val="x-none" w:eastAsia="x-none"/>
        </w:rPr>
      </w:pPr>
      <w:r w:rsidRPr="00D3171A">
        <w:rPr>
          <w:b/>
          <w:u w:val="single"/>
          <w:lang w:val="x-none" w:eastAsia="x-none"/>
        </w:rPr>
        <w:t>201</w:t>
      </w:r>
      <w:r w:rsidRPr="00D3171A">
        <w:rPr>
          <w:b/>
          <w:u w:val="single"/>
          <w:lang w:eastAsia="x-none"/>
        </w:rPr>
        <w:t>7</w:t>
      </w:r>
      <w:r w:rsidRPr="00D3171A">
        <w:rPr>
          <w:b/>
          <w:u w:val="single"/>
          <w:lang w:val="x-none" w:eastAsia="x-none"/>
        </w:rPr>
        <w:t xml:space="preserve"> YILI BİLİMSEL ARAŞTIRMA PROJELERİ</w:t>
      </w:r>
    </w:p>
    <w:p w:rsidR="0079744E" w:rsidRPr="00D3171A" w:rsidRDefault="0079744E" w:rsidP="0079744E">
      <w:pPr>
        <w:jc w:val="center"/>
        <w:rPr>
          <w:u w:val="single"/>
          <w:lang w:eastAsia="x-none"/>
        </w:rPr>
      </w:pPr>
      <w:r w:rsidRPr="00D3171A">
        <w:rPr>
          <w:b/>
          <w:u w:val="single"/>
          <w:lang w:val="x-none" w:eastAsia="x-none"/>
        </w:rPr>
        <w:t>İZLEME VE DEĞERLENDİRME KRİTERLERİ</w:t>
      </w:r>
      <w:r w:rsidRPr="00D3171A">
        <w:rPr>
          <w:b/>
          <w:u w:val="single"/>
          <w:lang w:eastAsia="x-none"/>
        </w:rPr>
        <w:t xml:space="preserve"> </w:t>
      </w:r>
    </w:p>
    <w:tbl>
      <w:tblPr>
        <w:tblW w:w="8950" w:type="dxa"/>
        <w:tblInd w:w="142" w:type="dxa"/>
        <w:tblCellMar>
          <w:left w:w="0" w:type="dxa"/>
          <w:right w:w="0" w:type="dxa"/>
        </w:tblCellMar>
        <w:tblLook w:val="04A0" w:firstRow="1" w:lastRow="0" w:firstColumn="1" w:lastColumn="0" w:noHBand="0" w:noVBand="1"/>
      </w:tblPr>
      <w:tblGrid>
        <w:gridCol w:w="8950"/>
      </w:tblGrid>
      <w:tr w:rsidR="0079744E" w:rsidRPr="00D3171A" w:rsidTr="00DD2F5F">
        <w:trPr>
          <w:trHeight w:val="3914"/>
        </w:trPr>
        <w:tc>
          <w:tcPr>
            <w:tcW w:w="8950" w:type="dxa"/>
            <w:hideMark/>
          </w:tcPr>
          <w:p w:rsidR="0079744E" w:rsidRPr="00D3171A" w:rsidRDefault="0079744E" w:rsidP="00DD2F5F">
            <w:pPr>
              <w:jc w:val="both"/>
            </w:pPr>
            <w:r w:rsidRPr="00D3171A">
              <w:t> </w:t>
            </w:r>
          </w:p>
          <w:p w:rsidR="0079744E" w:rsidRPr="00D3171A" w:rsidRDefault="0079744E" w:rsidP="00DD2F5F">
            <w:pPr>
              <w:jc w:val="both"/>
            </w:pPr>
            <w:r w:rsidRPr="00D3171A">
              <w:t> </w:t>
            </w:r>
          </w:p>
          <w:p w:rsidR="0079744E" w:rsidRPr="00D3171A" w:rsidRDefault="0079744E" w:rsidP="00DD2F5F">
            <w:pPr>
              <w:jc w:val="both"/>
            </w:pPr>
            <w:r w:rsidRPr="00D3171A">
              <w:t>1. Proje destek miktarları aşağıdaki gibi uygulanır:</w:t>
            </w:r>
          </w:p>
          <w:p w:rsidR="0079744E" w:rsidRPr="00D3171A" w:rsidRDefault="0079744E" w:rsidP="00DD2F5F">
            <w:pPr>
              <w:jc w:val="both"/>
            </w:pPr>
          </w:p>
          <w:p w:rsidR="0079744E" w:rsidRPr="00D3171A" w:rsidRDefault="0079744E" w:rsidP="00DD2F5F">
            <w:pPr>
              <w:jc w:val="both"/>
            </w:pPr>
            <w:r w:rsidRPr="00D3171A">
              <w:rPr>
                <w:b/>
              </w:rPr>
              <w:t>Araştırma Projeleri</w:t>
            </w:r>
            <w:r w:rsidRPr="00D3171A">
              <w:t>:</w:t>
            </w:r>
          </w:p>
          <w:p w:rsidR="0079744E" w:rsidRPr="00D3171A" w:rsidRDefault="0079744E" w:rsidP="00DD2F5F">
            <w:pPr>
              <w:jc w:val="both"/>
            </w:pPr>
          </w:p>
          <w:p w:rsidR="0079744E" w:rsidRPr="00D3171A" w:rsidRDefault="0079744E" w:rsidP="00DD2F5F">
            <w:pPr>
              <w:spacing w:after="160" w:line="259" w:lineRule="auto"/>
              <w:contextualSpacing/>
              <w:jc w:val="both"/>
            </w:pPr>
            <w:r w:rsidRPr="00D3171A">
              <w:t>A. Kapsamlı Araştırma Projeleri</w:t>
            </w:r>
            <w:r w:rsidRPr="00D3171A">
              <w:rPr>
                <w:b/>
              </w:rPr>
              <w:t xml:space="preserve">: </w:t>
            </w:r>
            <w:r w:rsidRPr="00D3171A">
              <w:t xml:space="preserve"> Proje destek üst limiti 60.000 TL’dir.</w:t>
            </w:r>
          </w:p>
          <w:p w:rsidR="0079744E" w:rsidRPr="00D3171A" w:rsidRDefault="0079744E" w:rsidP="00DD2F5F">
            <w:pPr>
              <w:ind w:left="993"/>
              <w:contextualSpacing/>
              <w:jc w:val="both"/>
            </w:pPr>
          </w:p>
          <w:p w:rsidR="0079744E" w:rsidRPr="00D3171A" w:rsidRDefault="0079744E" w:rsidP="00DD2F5F">
            <w:pPr>
              <w:spacing w:after="160" w:line="259" w:lineRule="auto"/>
              <w:contextualSpacing/>
              <w:jc w:val="both"/>
            </w:pPr>
            <w:r w:rsidRPr="00D3171A">
              <w:t>B. Katılımlı Araştırma Projeleri</w:t>
            </w:r>
            <w:r w:rsidRPr="00D3171A">
              <w:rPr>
                <w:b/>
              </w:rPr>
              <w:t xml:space="preserve">: </w:t>
            </w:r>
            <w:r w:rsidRPr="00D3171A">
              <w:t>Proje destek üst limiti 60.000 TL’dir.</w:t>
            </w:r>
          </w:p>
          <w:p w:rsidR="0079744E" w:rsidRPr="00D3171A" w:rsidRDefault="0079744E" w:rsidP="00DD2F5F">
            <w:pPr>
              <w:ind w:left="993"/>
              <w:jc w:val="both"/>
            </w:pPr>
          </w:p>
          <w:p w:rsidR="0079744E" w:rsidRPr="00D3171A" w:rsidRDefault="0079744E" w:rsidP="00DD2F5F">
            <w:pPr>
              <w:jc w:val="both"/>
            </w:pPr>
            <w:r w:rsidRPr="00D3171A">
              <w:t>C. Tez Projeleri:</w:t>
            </w:r>
          </w:p>
          <w:p w:rsidR="0079744E" w:rsidRPr="00D3171A" w:rsidRDefault="0079744E" w:rsidP="00DD2F5F">
            <w:pPr>
              <w:jc w:val="both"/>
            </w:pPr>
          </w:p>
          <w:p w:rsidR="0079744E" w:rsidRPr="00D3171A" w:rsidRDefault="0079744E" w:rsidP="00DD2F5F">
            <w:pPr>
              <w:jc w:val="both"/>
            </w:pPr>
            <w:r w:rsidRPr="00D3171A">
              <w:rPr>
                <w:rFonts w:eastAsia="SymbolMT"/>
              </w:rPr>
              <w:t xml:space="preserve">   - </w:t>
            </w:r>
            <w:r w:rsidRPr="00D3171A">
              <w:t>Danışmanlar aracılığı ile yüksek lisans tezi olarak sunulan araştırma  projelerine 15.000 TL’ye kadar destek sağlanacaktır. Bu projelerin kabulünde bölüm veya anabilim dalı kurul kararı ön koşul olarak aranır ve ilk başvurular ilgili Enstitü Müdürlükleri aracılığıyla gönderilir. Hakem süreci işletilmez.</w:t>
            </w:r>
          </w:p>
          <w:p w:rsidR="0079744E" w:rsidRPr="00D3171A" w:rsidRDefault="0079744E" w:rsidP="00DD2F5F">
            <w:pPr>
              <w:jc w:val="both"/>
            </w:pPr>
          </w:p>
          <w:p w:rsidR="0079744E" w:rsidRPr="00D3171A" w:rsidRDefault="0079744E" w:rsidP="00DD2F5F">
            <w:pPr>
              <w:jc w:val="both"/>
            </w:pPr>
            <w:r w:rsidRPr="00D3171A">
              <w:rPr>
                <w:rFonts w:eastAsia="SymbolMT"/>
              </w:rPr>
              <w:t xml:space="preserve">   - </w:t>
            </w:r>
            <w:r w:rsidRPr="00D3171A">
              <w:t>Danışmanlar aracılığı ile doktora ve tıpta uzmanlık tezi olarak sunulan araştırma projelerine 30.000 TL’ye kadar destek sağlanacaktır. Bu projelerin kabulünde bölüm veya anabilim dalı kurul kararı ve tez izleme komitesinin kararı ile tıpta uzmanlık  tezi başvurularında etik kurul kararı esas alınır ve ilk başvurularda doktora projeleri ilgili Enstitüsü Müdürlükleri, tıpta uzmanlık projeleri ise Tıp Fakültesi Dekanlığı aracılığıyla gönderilir. Jüri raporları hakem raporu olarak kabul edilir.</w:t>
            </w:r>
          </w:p>
          <w:p w:rsidR="0079744E" w:rsidRPr="00D3171A" w:rsidRDefault="0079744E" w:rsidP="00DD2F5F">
            <w:pPr>
              <w:numPr>
                <w:ilvl w:val="0"/>
                <w:numId w:val="1"/>
              </w:numPr>
              <w:jc w:val="both"/>
            </w:pPr>
            <w:r w:rsidRPr="00D3171A">
              <w:t>Tez projeleri kapsamında yurt içi ve yurt dışı kongre katılım desteği verilmez.</w:t>
            </w:r>
          </w:p>
          <w:p w:rsidR="0079744E" w:rsidRPr="00D3171A" w:rsidRDefault="0079744E" w:rsidP="00DD2F5F">
            <w:pPr>
              <w:jc w:val="both"/>
            </w:pPr>
          </w:p>
          <w:p w:rsidR="0079744E" w:rsidRPr="00D3171A" w:rsidRDefault="0079744E" w:rsidP="00DD2F5F">
            <w:pPr>
              <w:jc w:val="both"/>
            </w:pPr>
          </w:p>
          <w:p w:rsidR="0079744E" w:rsidRPr="00D3171A" w:rsidRDefault="0079744E" w:rsidP="00DD2F5F">
            <w:pPr>
              <w:spacing w:after="160" w:line="259" w:lineRule="auto"/>
              <w:contextualSpacing/>
              <w:jc w:val="both"/>
            </w:pPr>
            <w:r w:rsidRPr="00D3171A">
              <w:t>D. Öğrenci Araştırma Projeleri: Proje destek üst limiti 3.000 TL’dir.</w:t>
            </w:r>
          </w:p>
          <w:p w:rsidR="0079744E" w:rsidRPr="00D3171A" w:rsidRDefault="0079744E" w:rsidP="00DD2F5F">
            <w:pPr>
              <w:jc w:val="both"/>
            </w:pPr>
            <w:r w:rsidRPr="00D3171A">
              <w:t xml:space="preserve">       Proje süresi en fazla 12 aydır. Bu sürede tamamlanamayan projelere harcama yapılmaksızın 6 aya kadar ek süre verilebilir.</w:t>
            </w:r>
          </w:p>
          <w:p w:rsidR="0079744E" w:rsidRPr="00D3171A" w:rsidRDefault="0079744E" w:rsidP="00DD2F5F">
            <w:pPr>
              <w:ind w:left="1440"/>
              <w:contextualSpacing/>
              <w:jc w:val="both"/>
            </w:pPr>
          </w:p>
          <w:p w:rsidR="0079744E" w:rsidRPr="00D3171A" w:rsidRDefault="0079744E" w:rsidP="00DD2F5F">
            <w:pPr>
              <w:spacing w:after="160" w:line="259" w:lineRule="auto"/>
              <w:contextualSpacing/>
              <w:jc w:val="both"/>
            </w:pPr>
            <w:r w:rsidRPr="00D3171A">
              <w:rPr>
                <w:b/>
              </w:rPr>
              <w:t xml:space="preserve">Öncelikli Alan Projeleri: </w:t>
            </w:r>
            <w:r w:rsidRPr="00D3171A">
              <w:t>Proje destek üst limiti 100.000 TL’dir</w:t>
            </w:r>
          </w:p>
          <w:p w:rsidR="0079744E" w:rsidRPr="00D3171A" w:rsidRDefault="0079744E" w:rsidP="00DD2F5F">
            <w:pPr>
              <w:jc w:val="both"/>
            </w:pPr>
          </w:p>
          <w:p w:rsidR="0079744E" w:rsidRPr="00D3171A" w:rsidRDefault="0079744E" w:rsidP="00DD2F5F">
            <w:pPr>
              <w:spacing w:after="160" w:line="259" w:lineRule="auto"/>
              <w:contextualSpacing/>
              <w:jc w:val="both"/>
            </w:pPr>
            <w:r w:rsidRPr="00D3171A">
              <w:rPr>
                <w:b/>
              </w:rPr>
              <w:t>Sanayi İşbirliği Projeleri:</w:t>
            </w:r>
            <w:r w:rsidRPr="00D3171A">
              <w:t xml:space="preserve"> Proje destek üst limiti 100.000 TL’dir</w:t>
            </w:r>
          </w:p>
          <w:p w:rsidR="0079744E" w:rsidRPr="00D3171A" w:rsidRDefault="0079744E" w:rsidP="00DD2F5F">
            <w:pPr>
              <w:contextualSpacing/>
              <w:jc w:val="both"/>
            </w:pPr>
          </w:p>
          <w:p w:rsidR="0079744E" w:rsidRPr="00D3171A" w:rsidRDefault="0079744E" w:rsidP="00DD2F5F">
            <w:pPr>
              <w:spacing w:after="160" w:line="259" w:lineRule="auto"/>
              <w:contextualSpacing/>
              <w:jc w:val="both"/>
            </w:pPr>
            <w:r w:rsidRPr="00D3171A">
              <w:rPr>
                <w:b/>
              </w:rPr>
              <w:t>Alt Yapı Projeleri:</w:t>
            </w:r>
            <w:r w:rsidRPr="00D3171A">
              <w:t xml:space="preserve"> Proje destek üst limiti 100.000 TL’dir.</w:t>
            </w:r>
          </w:p>
          <w:p w:rsidR="0079744E" w:rsidRPr="002855D1" w:rsidRDefault="0079744E" w:rsidP="00DD2F5F">
            <w:pPr>
              <w:shd w:val="clear" w:color="auto" w:fill="FFFFFF"/>
              <w:spacing w:before="100" w:beforeAutospacing="1" w:after="180" w:line="360" w:lineRule="auto"/>
              <w:contextualSpacing/>
              <w:jc w:val="both"/>
              <w:rPr>
                <w:i/>
                <w:iCs/>
              </w:rPr>
            </w:pPr>
            <w:r w:rsidRPr="00D3171A">
              <w:rPr>
                <w:b/>
              </w:rPr>
              <w:t>Destek Projeleri:</w:t>
            </w:r>
            <w:r w:rsidRPr="00D3171A">
              <w:t xml:space="preserve"> </w:t>
            </w:r>
          </w:p>
          <w:p w:rsidR="0079744E" w:rsidRPr="002855D1" w:rsidRDefault="0079744E" w:rsidP="00DD2F5F">
            <w:pPr>
              <w:shd w:val="clear" w:color="auto" w:fill="FFFFFF"/>
              <w:spacing w:before="100" w:beforeAutospacing="1" w:after="180" w:line="360" w:lineRule="auto"/>
              <w:ind w:left="142"/>
              <w:contextualSpacing/>
              <w:jc w:val="both"/>
              <w:rPr>
                <w:i/>
                <w:iCs/>
              </w:rPr>
            </w:pPr>
            <w:r w:rsidRPr="002855D1">
              <w:rPr>
                <w:b/>
                <w:bCs/>
              </w:rPr>
              <w:t xml:space="preserve">   </w:t>
            </w:r>
            <w:r w:rsidRPr="002855D1">
              <w:rPr>
                <w:bCs/>
              </w:rPr>
              <w:t>A. Otomasyon ve Yazılım Desteği</w:t>
            </w:r>
            <w:r w:rsidRPr="002855D1">
              <w:rPr>
                <w:b/>
                <w:bCs/>
              </w:rPr>
              <w:t xml:space="preserve">: </w:t>
            </w:r>
            <w:r w:rsidRPr="002855D1">
              <w:t xml:space="preserve">Proje destek üst limiti </w:t>
            </w:r>
            <w:r w:rsidRPr="002855D1">
              <w:rPr>
                <w:bCs/>
              </w:rPr>
              <w:t>10.000 TL’</w:t>
            </w:r>
            <w:r w:rsidRPr="002855D1">
              <w:t>dir.</w:t>
            </w:r>
          </w:p>
          <w:p w:rsidR="0079744E" w:rsidRPr="002855D1" w:rsidRDefault="0079744E" w:rsidP="00DD2F5F">
            <w:pPr>
              <w:autoSpaceDE w:val="0"/>
              <w:autoSpaceDN w:val="0"/>
              <w:adjustRightInd w:val="0"/>
              <w:ind w:left="360"/>
              <w:jc w:val="both"/>
              <w:rPr>
                <w:b/>
                <w:bCs/>
              </w:rPr>
            </w:pPr>
            <w:r w:rsidRPr="002855D1">
              <w:rPr>
                <w:bCs/>
              </w:rPr>
              <w:t>B. Akreditasyon Başvuru Desteği</w:t>
            </w:r>
            <w:r w:rsidRPr="002855D1">
              <w:rPr>
                <w:b/>
                <w:bCs/>
              </w:rPr>
              <w:t xml:space="preserve">: </w:t>
            </w:r>
            <w:r w:rsidRPr="002855D1">
              <w:t>Proje destek üst limiti 3</w:t>
            </w:r>
            <w:r w:rsidRPr="002855D1">
              <w:rPr>
                <w:bCs/>
              </w:rPr>
              <w:t>0.000 TL’</w:t>
            </w:r>
            <w:r w:rsidRPr="002855D1">
              <w:t>dir.</w:t>
            </w:r>
            <w:r w:rsidRPr="002855D1">
              <w:rPr>
                <w:b/>
                <w:bCs/>
              </w:rPr>
              <w:t xml:space="preserve"> </w:t>
            </w:r>
          </w:p>
          <w:p w:rsidR="0079744E" w:rsidRPr="002855D1" w:rsidRDefault="0079744E" w:rsidP="00DD2F5F">
            <w:pPr>
              <w:autoSpaceDE w:val="0"/>
              <w:autoSpaceDN w:val="0"/>
              <w:adjustRightInd w:val="0"/>
              <w:ind w:left="360"/>
              <w:jc w:val="both"/>
              <w:rPr>
                <w:b/>
                <w:bCs/>
              </w:rPr>
            </w:pPr>
          </w:p>
          <w:p w:rsidR="0079744E" w:rsidRPr="002855D1" w:rsidRDefault="0079744E" w:rsidP="00DD2F5F">
            <w:pPr>
              <w:autoSpaceDE w:val="0"/>
              <w:autoSpaceDN w:val="0"/>
              <w:adjustRightInd w:val="0"/>
              <w:ind w:left="360"/>
              <w:jc w:val="both"/>
              <w:rPr>
                <w:b/>
                <w:bCs/>
              </w:rPr>
            </w:pPr>
            <w:r w:rsidRPr="002855D1">
              <w:rPr>
                <w:bCs/>
              </w:rPr>
              <w:t>C. Kritik Çalışma Desteği</w:t>
            </w:r>
            <w:r w:rsidRPr="002855D1">
              <w:rPr>
                <w:b/>
                <w:bCs/>
              </w:rPr>
              <w:t xml:space="preserve">: </w:t>
            </w:r>
            <w:r w:rsidRPr="002855D1">
              <w:t xml:space="preserve">Proje destek üst limiti </w:t>
            </w:r>
            <w:r w:rsidRPr="002855D1">
              <w:rPr>
                <w:bCs/>
              </w:rPr>
              <w:t>5.000 TL’</w:t>
            </w:r>
            <w:r w:rsidRPr="002855D1">
              <w:t>dir.</w:t>
            </w:r>
            <w:r w:rsidRPr="002855D1">
              <w:rPr>
                <w:b/>
                <w:bCs/>
              </w:rPr>
              <w:t xml:space="preserve"> </w:t>
            </w:r>
          </w:p>
          <w:p w:rsidR="0079744E" w:rsidRPr="002855D1" w:rsidRDefault="0079744E" w:rsidP="00DD2F5F">
            <w:pPr>
              <w:autoSpaceDE w:val="0"/>
              <w:autoSpaceDN w:val="0"/>
              <w:adjustRightInd w:val="0"/>
              <w:ind w:left="360"/>
              <w:jc w:val="both"/>
              <w:rPr>
                <w:b/>
                <w:bCs/>
              </w:rPr>
            </w:pPr>
          </w:p>
          <w:p w:rsidR="0079744E" w:rsidRPr="002855D1" w:rsidRDefault="0079744E" w:rsidP="00DD2F5F">
            <w:pPr>
              <w:autoSpaceDE w:val="0"/>
              <w:autoSpaceDN w:val="0"/>
              <w:adjustRightInd w:val="0"/>
              <w:ind w:left="360"/>
              <w:jc w:val="both"/>
              <w:rPr>
                <w:b/>
                <w:bCs/>
              </w:rPr>
            </w:pPr>
            <w:r w:rsidRPr="002855D1">
              <w:rPr>
                <w:bCs/>
              </w:rPr>
              <w:t>D. Analiz Desteği</w:t>
            </w:r>
            <w:r w:rsidRPr="002855D1">
              <w:rPr>
                <w:b/>
                <w:bCs/>
              </w:rPr>
              <w:t xml:space="preserve">: </w:t>
            </w:r>
            <w:r w:rsidRPr="002855D1">
              <w:t xml:space="preserve">Proje destek üst limiti </w:t>
            </w:r>
            <w:r w:rsidRPr="002855D1">
              <w:rPr>
                <w:bCs/>
              </w:rPr>
              <w:t>5.000 TL’</w:t>
            </w:r>
            <w:r w:rsidRPr="002855D1">
              <w:t>dir.</w:t>
            </w:r>
            <w:r w:rsidRPr="002855D1">
              <w:rPr>
                <w:b/>
                <w:bCs/>
              </w:rPr>
              <w:t xml:space="preserve"> </w:t>
            </w:r>
          </w:p>
          <w:p w:rsidR="0079744E" w:rsidRPr="002855D1" w:rsidRDefault="0079744E" w:rsidP="00DD2F5F">
            <w:pPr>
              <w:autoSpaceDE w:val="0"/>
              <w:autoSpaceDN w:val="0"/>
              <w:adjustRightInd w:val="0"/>
              <w:ind w:left="360"/>
              <w:jc w:val="both"/>
              <w:rPr>
                <w:b/>
                <w:bCs/>
              </w:rPr>
            </w:pPr>
          </w:p>
          <w:p w:rsidR="0079744E" w:rsidRPr="002855D1" w:rsidRDefault="0079744E" w:rsidP="00DD2F5F">
            <w:pPr>
              <w:autoSpaceDE w:val="0"/>
              <w:autoSpaceDN w:val="0"/>
              <w:adjustRightInd w:val="0"/>
              <w:ind w:left="360"/>
              <w:jc w:val="both"/>
              <w:rPr>
                <w:b/>
                <w:bCs/>
              </w:rPr>
            </w:pPr>
            <w:r w:rsidRPr="002855D1">
              <w:rPr>
                <w:bCs/>
              </w:rPr>
              <w:t>E. Mülkiyet Hakları ve Patent Desteği</w:t>
            </w:r>
            <w:r w:rsidRPr="002855D1">
              <w:rPr>
                <w:b/>
                <w:bCs/>
              </w:rPr>
              <w:t xml:space="preserve">: </w:t>
            </w:r>
            <w:r w:rsidRPr="002855D1">
              <w:t xml:space="preserve">Proje destek üst limiti </w:t>
            </w:r>
            <w:r w:rsidRPr="002855D1">
              <w:rPr>
                <w:bCs/>
              </w:rPr>
              <w:t>10.000 TL’</w:t>
            </w:r>
            <w:r w:rsidRPr="002855D1">
              <w:t>dir.</w:t>
            </w:r>
            <w:r w:rsidRPr="002855D1">
              <w:rPr>
                <w:b/>
                <w:bCs/>
              </w:rPr>
              <w:t xml:space="preserve">  </w:t>
            </w:r>
          </w:p>
          <w:p w:rsidR="0079744E" w:rsidRPr="002855D1" w:rsidRDefault="0079744E" w:rsidP="00DD2F5F">
            <w:pPr>
              <w:autoSpaceDE w:val="0"/>
              <w:autoSpaceDN w:val="0"/>
              <w:adjustRightInd w:val="0"/>
              <w:ind w:left="360"/>
              <w:jc w:val="both"/>
              <w:rPr>
                <w:b/>
                <w:bCs/>
              </w:rPr>
            </w:pPr>
          </w:p>
          <w:p w:rsidR="0079744E" w:rsidRPr="002855D1" w:rsidRDefault="0079744E" w:rsidP="00DD2F5F">
            <w:pPr>
              <w:autoSpaceDE w:val="0"/>
              <w:autoSpaceDN w:val="0"/>
              <w:adjustRightInd w:val="0"/>
              <w:ind w:left="360"/>
              <w:jc w:val="both"/>
              <w:rPr>
                <w:bCs/>
              </w:rPr>
            </w:pPr>
            <w:proofErr w:type="spellStart"/>
            <w:r w:rsidRPr="002855D1">
              <w:rPr>
                <w:bCs/>
              </w:rPr>
              <w:t>F.Yayın</w:t>
            </w:r>
            <w:proofErr w:type="spellEnd"/>
            <w:r w:rsidRPr="002855D1">
              <w:rPr>
                <w:bCs/>
              </w:rPr>
              <w:t xml:space="preserve"> Desteği:</w:t>
            </w:r>
            <w:r w:rsidRPr="002855D1">
              <w:t xml:space="preserve"> </w:t>
            </w:r>
            <w:r w:rsidRPr="002855D1">
              <w:rPr>
                <w:bCs/>
              </w:rPr>
              <w:t>Proje destek üst limiti 3.000 TL’dir.</w:t>
            </w:r>
          </w:p>
          <w:p w:rsidR="0079744E" w:rsidRPr="002855D1" w:rsidRDefault="0079744E" w:rsidP="00DD2F5F">
            <w:pPr>
              <w:autoSpaceDE w:val="0"/>
              <w:autoSpaceDN w:val="0"/>
              <w:adjustRightInd w:val="0"/>
              <w:jc w:val="both"/>
              <w:rPr>
                <w:bCs/>
              </w:rPr>
            </w:pPr>
          </w:p>
          <w:p w:rsidR="0079744E" w:rsidRPr="002855D1" w:rsidRDefault="0079744E" w:rsidP="00DD2F5F">
            <w:pPr>
              <w:autoSpaceDE w:val="0"/>
              <w:autoSpaceDN w:val="0"/>
              <w:adjustRightInd w:val="0"/>
              <w:ind w:left="360"/>
              <w:jc w:val="both"/>
            </w:pPr>
            <w:r w:rsidRPr="002855D1">
              <w:rPr>
                <w:bCs/>
              </w:rPr>
              <w:lastRenderedPageBreak/>
              <w:t xml:space="preserve">G. </w:t>
            </w:r>
            <w:r w:rsidRPr="002855D1">
              <w:rPr>
                <w:bCs/>
                <w:u w:val="single"/>
              </w:rPr>
              <w:t>Bilimsel/Sanatsal Toplantı Düzenleme Desteği</w:t>
            </w:r>
            <w:r w:rsidRPr="002855D1">
              <w:rPr>
                <w:b/>
                <w:bCs/>
                <w:u w:val="single"/>
              </w:rPr>
              <w:t xml:space="preserve">: </w:t>
            </w:r>
            <w:r w:rsidRPr="002855D1">
              <w:rPr>
                <w:u w:val="single"/>
              </w:rPr>
              <w:t xml:space="preserve">Proje destek üst limiti uluslararası toplantılar için </w:t>
            </w:r>
            <w:r w:rsidRPr="002855D1">
              <w:rPr>
                <w:bCs/>
              </w:rPr>
              <w:t>30.000 TL’</w:t>
            </w:r>
            <w:r w:rsidRPr="002855D1">
              <w:t>dir.</w:t>
            </w:r>
            <w:r w:rsidRPr="002855D1">
              <w:rPr>
                <w:u w:val="single"/>
              </w:rPr>
              <w:t xml:space="preserve"> Ancak Trakya Üniversitesi dışında katılımcılara yönelik en az 12 saat kurs uygulama veya eğitim oturumları (Girişimcilik, Yenilik/</w:t>
            </w:r>
            <w:proofErr w:type="spellStart"/>
            <w:r w:rsidRPr="002855D1">
              <w:rPr>
                <w:u w:val="single"/>
              </w:rPr>
              <w:t>İnovasyon</w:t>
            </w:r>
            <w:proofErr w:type="spellEnd"/>
            <w:r w:rsidRPr="002855D1">
              <w:rPr>
                <w:u w:val="single"/>
              </w:rPr>
              <w:t xml:space="preserve">, Yenilik Yönetimi, Yeni Ürün Geliştirme, Yeni Hizmet Tasarımı, Yenilikçi Ürün Tasarımı, Marka Geliştirme, Marka Yönetimi, Teknoloji Yönetimi, Teknoloji ve Ar-Ge </w:t>
            </w:r>
            <w:proofErr w:type="spellStart"/>
            <w:proofErr w:type="gramStart"/>
            <w:r w:rsidRPr="002855D1">
              <w:rPr>
                <w:u w:val="single"/>
              </w:rPr>
              <w:t>Yönetimi,Sınai</w:t>
            </w:r>
            <w:proofErr w:type="spellEnd"/>
            <w:proofErr w:type="gramEnd"/>
            <w:r w:rsidRPr="002855D1">
              <w:rPr>
                <w:u w:val="single"/>
              </w:rPr>
              <w:t xml:space="preserve"> Haklar-Fikri Mülkiyet Hakları-</w:t>
            </w:r>
            <w:proofErr w:type="spellStart"/>
            <w:r w:rsidRPr="002855D1">
              <w:rPr>
                <w:u w:val="single"/>
              </w:rPr>
              <w:t>Patant</w:t>
            </w:r>
            <w:proofErr w:type="spellEnd"/>
            <w:r w:rsidRPr="002855D1">
              <w:rPr>
                <w:u w:val="single"/>
              </w:rPr>
              <w:t>-</w:t>
            </w:r>
            <w:proofErr w:type="spellStart"/>
            <w:r w:rsidRPr="002855D1">
              <w:rPr>
                <w:u w:val="single"/>
              </w:rPr>
              <w:t>Lisanslama,İş</w:t>
            </w:r>
            <w:proofErr w:type="spellEnd"/>
            <w:r w:rsidRPr="002855D1">
              <w:rPr>
                <w:u w:val="single"/>
              </w:rPr>
              <w:t xml:space="preserve"> Planı-Ticarileşme, Bilim ve Teknoloji Politikası, Stratejik Teknoloji Analizi, Teknoloji Öngörüsü ve Tahmini, Teknoloji Değerlendirmesi) içeren uluslararası toplantılara </w:t>
            </w:r>
            <w:r w:rsidRPr="002855D1">
              <w:rPr>
                <w:bCs/>
              </w:rPr>
              <w:t>10.000 TL</w:t>
            </w:r>
            <w:r w:rsidRPr="002855D1">
              <w:rPr>
                <w:u w:val="single"/>
              </w:rPr>
              <w:t xml:space="preserve">. </w:t>
            </w:r>
            <w:proofErr w:type="gramStart"/>
            <w:r w:rsidRPr="002855D1">
              <w:rPr>
                <w:u w:val="single"/>
              </w:rPr>
              <w:t>ilave</w:t>
            </w:r>
            <w:proofErr w:type="gramEnd"/>
            <w:r w:rsidRPr="002855D1">
              <w:rPr>
                <w:u w:val="single"/>
              </w:rPr>
              <w:t xml:space="preserve"> ödenek verilir. Ulusal toplantılarda üst limit </w:t>
            </w:r>
            <w:r w:rsidRPr="002855D1">
              <w:rPr>
                <w:bCs/>
              </w:rPr>
              <w:t>20.000 TL’</w:t>
            </w:r>
            <w:r w:rsidRPr="002855D1">
              <w:t>dir</w:t>
            </w:r>
            <w:r w:rsidRPr="002855D1">
              <w:rPr>
                <w:u w:val="single"/>
              </w:rPr>
              <w:t xml:space="preserve"> ancak Trakya Üniversitesi dışında katılımcılara yönelik en az 12 saat eğitim oturumları içeren ulusal toplantılara</w:t>
            </w:r>
            <w:r w:rsidRPr="002855D1">
              <w:rPr>
                <w:highlight w:val="yellow"/>
                <w:u w:val="single"/>
              </w:rPr>
              <w:t>(</w:t>
            </w:r>
            <w:r w:rsidRPr="002855D1">
              <w:rPr>
                <w:u w:val="single"/>
              </w:rPr>
              <w:t xml:space="preserve">Yukarıda parantez içerisindeki kriterler </w:t>
            </w:r>
            <w:proofErr w:type="gramStart"/>
            <w:r w:rsidRPr="002855D1">
              <w:rPr>
                <w:u w:val="single"/>
              </w:rPr>
              <w:t>baz</w:t>
            </w:r>
            <w:proofErr w:type="gramEnd"/>
            <w:r w:rsidRPr="002855D1">
              <w:rPr>
                <w:u w:val="single"/>
              </w:rPr>
              <w:t xml:space="preserve"> alınarak</w:t>
            </w:r>
            <w:r w:rsidRPr="002855D1">
              <w:rPr>
                <w:highlight w:val="yellow"/>
                <w:u w:val="single"/>
              </w:rPr>
              <w:t>)</w:t>
            </w:r>
            <w:r w:rsidRPr="002855D1">
              <w:rPr>
                <w:u w:val="single"/>
              </w:rPr>
              <w:t xml:space="preserve">  </w:t>
            </w:r>
            <w:r w:rsidRPr="002855D1">
              <w:rPr>
                <w:bCs/>
              </w:rPr>
              <w:t>10.000 TL</w:t>
            </w:r>
            <w:r w:rsidRPr="002855D1">
              <w:rPr>
                <w:u w:val="single"/>
              </w:rPr>
              <w:t xml:space="preserve"> ilave ödenek verilir.</w:t>
            </w:r>
            <w:r w:rsidRPr="002855D1">
              <w:t xml:space="preserve"> Katılımcıların ülkeler bazında dengeli bir dağılımının olduğu ve özel durumlar dışında her seferinde farklı bir ülkede düzenlenen toplantı, uluslararası toplantı olarak kabul edilir. Uluslararası katılımlı ulusal toplantı, uluslararası toplantı tanımı dışında kalan, yurt içinde düzenlenmekle beraber düzenleme kurulu üyesi, konuşmacı ve katılımcı olmak üzere her düzeyde yurt dışından bilim insanlarının yer aldığı toplantılardır. Bu toplantıların programı ve düzenleme kurulu Türkçenin yanı sıra bir uluslararası bilim dilinde yayınlanacak kendi web sayfası üzerinden, toplantıdan en az 1 ay önce duyurulmalıdır. Ulusal toplantı ise bilimsel kurulu ülke çapında konu ile ilgili en az üç kurumu temsil eder nitelikte olan, konuşmacı ve katılımcı sayısı yüksek,  program ve içerdiği faaliyetler bakımından tatminkâr olan toplantıdır.</w:t>
            </w:r>
          </w:p>
          <w:p w:rsidR="0079744E" w:rsidRPr="002855D1" w:rsidRDefault="0079744E" w:rsidP="00DD2F5F">
            <w:pPr>
              <w:autoSpaceDE w:val="0"/>
              <w:autoSpaceDN w:val="0"/>
              <w:adjustRightInd w:val="0"/>
              <w:ind w:left="360"/>
              <w:jc w:val="both"/>
              <w:rPr>
                <w:i/>
                <w:iCs/>
              </w:rPr>
            </w:pPr>
            <w:r w:rsidRPr="002855D1">
              <w:rPr>
                <w:b/>
                <w:bCs/>
              </w:rPr>
              <w:t xml:space="preserve">  </w:t>
            </w:r>
          </w:p>
          <w:p w:rsidR="0079744E" w:rsidRPr="002855D1" w:rsidRDefault="0079744E" w:rsidP="00DD2F5F">
            <w:pPr>
              <w:autoSpaceDE w:val="0"/>
              <w:autoSpaceDN w:val="0"/>
              <w:adjustRightInd w:val="0"/>
              <w:ind w:left="360"/>
              <w:jc w:val="both"/>
              <w:rPr>
                <w:bCs/>
              </w:rPr>
            </w:pPr>
          </w:p>
          <w:p w:rsidR="0079744E" w:rsidRPr="002855D1" w:rsidRDefault="0079744E" w:rsidP="00DD2F5F">
            <w:pPr>
              <w:autoSpaceDE w:val="0"/>
              <w:autoSpaceDN w:val="0"/>
              <w:adjustRightInd w:val="0"/>
              <w:ind w:left="360"/>
              <w:jc w:val="both"/>
              <w:rPr>
                <w:bCs/>
              </w:rPr>
            </w:pPr>
            <w:r w:rsidRPr="002855D1">
              <w:rPr>
                <w:bCs/>
              </w:rPr>
              <w:t>H. Eğitim-Öğretim Teknolojisi Geliştirme Desteği: Proje destek üst limiti 30.000 TL’dir.</w:t>
            </w:r>
          </w:p>
          <w:p w:rsidR="0079744E" w:rsidRPr="002855D1" w:rsidRDefault="0079744E" w:rsidP="00DD2F5F">
            <w:pPr>
              <w:autoSpaceDE w:val="0"/>
              <w:autoSpaceDN w:val="0"/>
              <w:adjustRightInd w:val="0"/>
              <w:ind w:left="360"/>
              <w:jc w:val="both"/>
              <w:rPr>
                <w:b/>
                <w:bCs/>
              </w:rPr>
            </w:pPr>
          </w:p>
          <w:p w:rsidR="0079744E" w:rsidRPr="002855D1" w:rsidRDefault="0079744E" w:rsidP="00DD2F5F">
            <w:pPr>
              <w:autoSpaceDE w:val="0"/>
              <w:autoSpaceDN w:val="0"/>
              <w:adjustRightInd w:val="0"/>
              <w:jc w:val="both"/>
              <w:rPr>
                <w:b/>
                <w:bCs/>
              </w:rPr>
            </w:pPr>
          </w:p>
          <w:p w:rsidR="0079744E" w:rsidRPr="002855D1" w:rsidRDefault="0079744E" w:rsidP="00DD2F5F">
            <w:pPr>
              <w:autoSpaceDE w:val="0"/>
              <w:autoSpaceDN w:val="0"/>
              <w:adjustRightInd w:val="0"/>
              <w:ind w:left="360"/>
              <w:jc w:val="both"/>
              <w:rPr>
                <w:b/>
                <w:bCs/>
              </w:rPr>
            </w:pPr>
            <w:r w:rsidRPr="002855D1">
              <w:rPr>
                <w:bCs/>
              </w:rPr>
              <w:t>I. Uluslararası Bilimsel İş Birliği Geliştirme Desteği</w:t>
            </w:r>
            <w:r w:rsidRPr="002855D1">
              <w:rPr>
                <w:b/>
                <w:bCs/>
              </w:rPr>
              <w:t xml:space="preserve">: </w:t>
            </w:r>
            <w:r w:rsidRPr="002855D1">
              <w:t xml:space="preserve">Proje destek üst limiti </w:t>
            </w:r>
            <w:r w:rsidRPr="002855D1">
              <w:rPr>
                <w:bCs/>
              </w:rPr>
              <w:t>20.000</w:t>
            </w:r>
            <w:r w:rsidRPr="002855D1">
              <w:rPr>
                <w:b/>
                <w:bCs/>
              </w:rPr>
              <w:t xml:space="preserve"> </w:t>
            </w:r>
            <w:r w:rsidRPr="002855D1">
              <w:rPr>
                <w:bCs/>
              </w:rPr>
              <w:t>TL’</w:t>
            </w:r>
            <w:r w:rsidRPr="002855D1">
              <w:t>dir.</w:t>
            </w:r>
            <w:r w:rsidRPr="002855D1">
              <w:rPr>
                <w:b/>
                <w:bCs/>
              </w:rPr>
              <w:t xml:space="preserve"> </w:t>
            </w:r>
          </w:p>
          <w:p w:rsidR="0079744E" w:rsidRPr="002855D1" w:rsidRDefault="0079744E" w:rsidP="00DD2F5F">
            <w:pPr>
              <w:autoSpaceDE w:val="0"/>
              <w:autoSpaceDN w:val="0"/>
              <w:adjustRightInd w:val="0"/>
              <w:ind w:left="360"/>
              <w:jc w:val="both"/>
              <w:rPr>
                <w:b/>
                <w:bCs/>
              </w:rPr>
            </w:pPr>
          </w:p>
          <w:p w:rsidR="0079744E" w:rsidRPr="002855D1" w:rsidRDefault="0079744E" w:rsidP="00DD2F5F">
            <w:pPr>
              <w:ind w:left="360"/>
              <w:jc w:val="both"/>
            </w:pPr>
          </w:p>
          <w:p w:rsidR="0079744E" w:rsidRPr="002855D1" w:rsidRDefault="0079744E" w:rsidP="00DD2F5F">
            <w:pPr>
              <w:ind w:left="360"/>
              <w:jc w:val="both"/>
            </w:pPr>
            <w:r w:rsidRPr="002855D1">
              <w:t>İ. PERFORMANS PUANI DEĞERLENDİRME DESTEK PROJESİ: Trakya Üniversitesi öğretim elemanlarını akademik ve diğer bakımdan daha başarılı olmaya teşvik etmek ve üniversitenin ulusal/uluslararası başarı seviyesini yükseltmek amacıyla bir önceki ilgili yıl içerisinde yaptıkları çalışmalara istinaden yapılan puanlama sonucunda verilecek ödüllerin demirbaş, sarf, yolluk,  hizmet alımı harcama kalemlerinden karşılanacağı projelerdir.</w:t>
            </w:r>
          </w:p>
          <w:p w:rsidR="0079744E" w:rsidRPr="002855D1" w:rsidRDefault="0079744E" w:rsidP="00DD2F5F">
            <w:pPr>
              <w:ind w:left="360"/>
              <w:jc w:val="both"/>
            </w:pPr>
          </w:p>
          <w:p w:rsidR="0079744E" w:rsidRPr="002855D1" w:rsidRDefault="0079744E" w:rsidP="00DD2F5F">
            <w:pPr>
              <w:ind w:left="360"/>
              <w:jc w:val="both"/>
            </w:pPr>
            <w:r w:rsidRPr="002855D1">
              <w:t>Performans Puanı Değerlendirme Destek Projeleri Akademik Teşvik Ödeneği Yönetmeliği çerçevesinde hazırlanacak olan Yönerge kapsamında değerlendirilecektir.</w:t>
            </w:r>
          </w:p>
          <w:p w:rsidR="0079744E" w:rsidRPr="002855D1" w:rsidRDefault="0079744E" w:rsidP="00DD2F5F">
            <w:pPr>
              <w:ind w:left="360"/>
              <w:jc w:val="both"/>
            </w:pPr>
          </w:p>
          <w:p w:rsidR="0079744E" w:rsidRPr="002855D1" w:rsidRDefault="0079744E" w:rsidP="00DD2F5F">
            <w:pPr>
              <w:ind w:left="360"/>
              <w:jc w:val="both"/>
              <w:rPr>
                <w:bCs/>
              </w:rPr>
            </w:pPr>
          </w:p>
          <w:p w:rsidR="0079744E" w:rsidRPr="002855D1" w:rsidRDefault="0079744E" w:rsidP="00DD2F5F">
            <w:pPr>
              <w:jc w:val="both"/>
            </w:pPr>
            <w:r w:rsidRPr="002855D1">
              <w:t>2. Proje sorumluları aynı anda 1 adedi bireysel araştırma projesi, 2 adedi lisansüstü tez projesi olmak üzere 3 adet projede yürütücü olarak görev alabilir. Bir projeyi tamamlayıcı mahiyette olmak üzere A-F kapsamındaki destek projeleri bu sınırlama dışında tutulur, ancak desteklerin aynı anda en fazla üçünden yararlanılabilir.</w:t>
            </w:r>
          </w:p>
          <w:p w:rsidR="0079744E" w:rsidRPr="002855D1" w:rsidRDefault="0079744E" w:rsidP="00DD2F5F">
            <w:pPr>
              <w:jc w:val="both"/>
            </w:pPr>
          </w:p>
          <w:p w:rsidR="0079744E" w:rsidRPr="002855D1" w:rsidRDefault="0079744E" w:rsidP="00DD2F5F">
            <w:pPr>
              <w:jc w:val="both"/>
            </w:pPr>
            <w:r w:rsidRPr="002855D1">
              <w:t>3. Proje yürütücüleri kişisel projelerinin ilk başvurularını 1 nüsha olarak Bilimsel Araştırma Projeleri Birimine ilgili Fakülte Dekanlıkları, Yüksekokul Müdürlükleri, Meslek Yüksekokulu Müdürlükleri, Konservatuvar Müdürlüğü aracılığıyla göndereceklerdir.</w:t>
            </w:r>
          </w:p>
          <w:p w:rsidR="0079744E" w:rsidRPr="002855D1" w:rsidRDefault="0079744E" w:rsidP="00DD2F5F">
            <w:pPr>
              <w:jc w:val="both"/>
            </w:pPr>
          </w:p>
          <w:p w:rsidR="0079744E" w:rsidRPr="002855D1" w:rsidRDefault="0079744E" w:rsidP="00DD2F5F">
            <w:pPr>
              <w:jc w:val="both"/>
            </w:pPr>
            <w:r w:rsidRPr="002855D1">
              <w:lastRenderedPageBreak/>
              <w:t xml:space="preserve">4. İlk maddede belirtilen </w:t>
            </w:r>
            <w:proofErr w:type="gramStart"/>
            <w:r w:rsidRPr="002855D1">
              <w:t>kriter</w:t>
            </w:r>
            <w:proofErr w:type="gramEnd"/>
            <w:r w:rsidRPr="002855D1">
              <w:t xml:space="preserve"> limitlerini aşan projeler Üniversite Yönetim Kurulu  onayı alındıktan sonra Araştırma Projeleri Komisyonunca değerlendirilir. Bu projeler 2. maddede belirtilen proje sayılarına ilişkin sınırların dışında tutulur.</w:t>
            </w:r>
          </w:p>
          <w:p w:rsidR="0079744E" w:rsidRPr="002855D1" w:rsidRDefault="0079744E" w:rsidP="00DD2F5F">
            <w:pPr>
              <w:jc w:val="both"/>
            </w:pPr>
            <w:r w:rsidRPr="002855D1">
              <w:t xml:space="preserve">                                         </w:t>
            </w:r>
          </w:p>
          <w:p w:rsidR="0079744E" w:rsidRPr="002855D1" w:rsidRDefault="0079744E" w:rsidP="00DD2F5F">
            <w:pPr>
              <w:jc w:val="both"/>
            </w:pPr>
            <w:proofErr w:type="gramStart"/>
            <w:r w:rsidRPr="002855D1">
              <w:t xml:space="preserve">5. Devam eden 3 proje yürütücülüğü olan araştırmacılar, TÜBİTAK-ARDEB projesi hazırlayarak başvuruda bulunduklarını belgelemeleri koşuluyla,  projeyi sunduğu yıl için yürüyen projelerine ilave olarak 1 adet bireysel araştırma projesi ya da 1 adet doktora/tıpta uzmanlık, 1 adet yüksek lisans tez projesi olmak üzere 2 adet lisansüstü proje başvurusunda bulunabilirler. </w:t>
            </w:r>
            <w:proofErr w:type="gramEnd"/>
            <w:r w:rsidRPr="002855D1">
              <w:t xml:space="preserve">Bu projeler 6 aylık devreler hâlinde Bilimsel Araştırma Projeleri Biriminin finansman olanakları ve bütçesi dikkate alınarak Komisyonun kabul etmesi hâlinde 2. </w:t>
            </w:r>
            <w:bookmarkStart w:id="0" w:name="_GoBack"/>
            <w:bookmarkEnd w:id="0"/>
            <w:r w:rsidRPr="002855D1">
              <w:t>maddede belirtilen sayılara ilişkin sınırların dışında tutulur.</w:t>
            </w:r>
          </w:p>
          <w:p w:rsidR="0079744E" w:rsidRPr="002855D1" w:rsidRDefault="0079744E" w:rsidP="00DD2F5F">
            <w:pPr>
              <w:jc w:val="both"/>
            </w:pPr>
            <w:r w:rsidRPr="002855D1">
              <w:t> </w:t>
            </w:r>
          </w:p>
          <w:p w:rsidR="0079744E" w:rsidRPr="002855D1" w:rsidRDefault="0079744E" w:rsidP="00DD2F5F">
            <w:pPr>
              <w:jc w:val="both"/>
            </w:pPr>
            <w:r w:rsidRPr="002855D1">
              <w:t xml:space="preserve">6. Proje başlangıç bütçesinde bulunmayan malzeme ve hizmetler proje süreci başladıktan sonra talep edilmesi hâlinde alınmayacaktır. Destek projeleri başlığı altındaki A-F maddeleri kapsamındaki projelerinden en fazla üçü, yürüyen bir projeye ek olarak sonradan talep edilebilir.  </w:t>
            </w:r>
          </w:p>
          <w:p w:rsidR="0079744E" w:rsidRPr="002855D1" w:rsidRDefault="0079744E" w:rsidP="00DD2F5F">
            <w:pPr>
              <w:jc w:val="both"/>
            </w:pPr>
          </w:p>
          <w:p w:rsidR="0079744E" w:rsidRPr="002855D1" w:rsidRDefault="0079744E" w:rsidP="00DD2F5F">
            <w:pPr>
              <w:jc w:val="both"/>
            </w:pPr>
            <w:r w:rsidRPr="002855D1">
              <w:t>7. Lisansüstü tez projeleri dışındaki proje değerlendirme ve izlemede biri Trakya Üniversitesi’nin ilgili bölüm veya anabilim dalında, diğer ikisi ise başka üniversitelerin ilgili bölüm veya anabilim dalında olmak üzere 3 hakem görüşüne başvurulur. Araştırmacılar konuyla ilgili 6 hakemi, son beş yıllık ilgili yayınlarını da ekleyerek e-mail, telefon ve kurum adresleriyle birlikte önerebilirler.</w:t>
            </w:r>
          </w:p>
          <w:p w:rsidR="0079744E" w:rsidRPr="002855D1" w:rsidRDefault="0079744E" w:rsidP="00DD2F5F">
            <w:pPr>
              <w:jc w:val="both"/>
            </w:pPr>
          </w:p>
          <w:p w:rsidR="0079744E" w:rsidRPr="00D3171A" w:rsidRDefault="0079744E" w:rsidP="00DD2F5F">
            <w:pPr>
              <w:jc w:val="both"/>
            </w:pPr>
            <w:r w:rsidRPr="002855D1">
              <w:t>8. TÜBİTAK, Kalkınma Bakanlığı ve Trakya Kalkınma Ajansı’na sunulan ve mali destek talep edilen projelerde belirtilmek suretiyle ve kabulü hâlinde Bilimsel Araştırma Pro</w:t>
            </w:r>
            <w:r w:rsidRPr="00D3171A">
              <w:t>jeleri Biriminin finansman olanakları ve bütçesi dikkate alınarak % 30’a kadar destek sağlanabilir.  </w:t>
            </w:r>
          </w:p>
          <w:p w:rsidR="0079744E" w:rsidRPr="00D3171A" w:rsidRDefault="0079744E" w:rsidP="00DD2F5F">
            <w:pPr>
              <w:jc w:val="both"/>
            </w:pPr>
            <w:r w:rsidRPr="00D3171A">
              <w:t> </w:t>
            </w:r>
          </w:p>
          <w:p w:rsidR="0079744E" w:rsidRPr="00D3171A" w:rsidRDefault="0079744E" w:rsidP="00DD2F5F">
            <w:pPr>
              <w:jc w:val="both"/>
            </w:pPr>
            <w:r w:rsidRPr="00D3171A">
              <w:t xml:space="preserve">9. </w:t>
            </w:r>
            <w:r w:rsidRPr="00D3171A">
              <w:rPr>
                <w:bCs/>
              </w:rPr>
              <w:t xml:space="preserve">İlgili mevzuatla tanımlanan insan ve hayvan çalışmaları ile ilgili projelerde “etik kurul” onayı aranır. </w:t>
            </w:r>
            <w:r w:rsidRPr="00D3171A">
              <w:t xml:space="preserve">Sunulacak TUBAP projesinde deney materyali insanlar üzerinde anket, mülakat, odak grup çalışması, deney, uygulama </w:t>
            </w:r>
            <w:proofErr w:type="spellStart"/>
            <w:r w:rsidRPr="00D3171A">
              <w:t>vb</w:t>
            </w:r>
            <w:proofErr w:type="spellEnd"/>
            <w:r w:rsidRPr="00D3171A">
              <w:t xml:space="preserve"> uygulamalar içeriyorsa gerekli yasal onay belgelerinin alınması gereklidir. </w:t>
            </w:r>
            <w:proofErr w:type="gramStart"/>
            <w:r w:rsidRPr="00D3171A">
              <w:t>Ayrıca proje yürütücülerin, projelerinde çeşitli kamu kurum ve kuruluşları tarafından çıkarılan yasa, yönetmelik, genelge ve esaslar ile kurum ve kuruluşların iznine bağladığı maden, toprak, tarihi eser, bitki, hayvan, omurgalı ve omurgasız canlılar, mikroorganizmalar ve benzeri örneklerin toplanması gerekli durumlarda, bunun yanında ilgili mevzuatlar ile çalışma yapılması özel izne bağlanan arkeolojik alanlar, yer altı ve yer üstü kaynakları, doğal parklar, sit alanları gibi bölgelerde yapılacak çalışmalar varsa Yasal/Özel İzin Belgesi alınarak proje başvuru formuna eklenmelidir.</w:t>
            </w:r>
            <w:proofErr w:type="gramEnd"/>
          </w:p>
          <w:p w:rsidR="0079744E" w:rsidRPr="00D3171A" w:rsidRDefault="0079744E" w:rsidP="00DD2F5F">
            <w:pPr>
              <w:jc w:val="both"/>
            </w:pPr>
          </w:p>
          <w:p w:rsidR="0079744E" w:rsidRPr="00D3171A" w:rsidRDefault="0079744E" w:rsidP="00DD2F5F">
            <w:pPr>
              <w:jc w:val="both"/>
            </w:pPr>
            <w:r w:rsidRPr="00D3171A">
              <w:t xml:space="preserve">10. Projeler kapsamında yapılan seyahatlerde yolcu biletinin, taksi ile yapılan seyahatlerde fatura veya perakende satış fişi veya ödeme kaydedici cihazlara ait satış fişinin ibraz edilmesi gereklidir. 462 sıra </w:t>
            </w:r>
            <w:proofErr w:type="spellStart"/>
            <w:r w:rsidRPr="00D3171A">
              <w:t>nolu</w:t>
            </w:r>
            <w:proofErr w:type="spellEnd"/>
            <w:r w:rsidRPr="00D3171A">
              <w:t xml:space="preserve"> Vergi Usul Genel Tebliği uyarınca e-bilet düzenleme izni alan hava yolu firmalarının düzenleyecekleri e-biletlerde aşağıdaki bilgilerin bulunması zorunludur.</w:t>
            </w:r>
          </w:p>
          <w:p w:rsidR="0079744E" w:rsidRPr="00D3171A" w:rsidRDefault="0079744E" w:rsidP="00DD2F5F">
            <w:pPr>
              <w:jc w:val="both"/>
            </w:pPr>
          </w:p>
          <w:p w:rsidR="0079744E" w:rsidRPr="00D3171A" w:rsidRDefault="0079744E" w:rsidP="00DD2F5F">
            <w:pPr>
              <w:numPr>
                <w:ilvl w:val="0"/>
                <w:numId w:val="1"/>
              </w:numPr>
              <w:jc w:val="both"/>
            </w:pPr>
            <w:r w:rsidRPr="00D3171A">
              <w:t>Havayolu firmasının unvanı</w:t>
            </w:r>
          </w:p>
          <w:p w:rsidR="0079744E" w:rsidRPr="00D3171A" w:rsidRDefault="0079744E" w:rsidP="00DD2F5F">
            <w:pPr>
              <w:numPr>
                <w:ilvl w:val="0"/>
                <w:numId w:val="1"/>
              </w:numPr>
              <w:jc w:val="both"/>
            </w:pPr>
            <w:r w:rsidRPr="00D3171A">
              <w:t>Yolcunun adı-soyadı</w:t>
            </w:r>
          </w:p>
          <w:p w:rsidR="0079744E" w:rsidRPr="00D3171A" w:rsidRDefault="0079744E" w:rsidP="00DD2F5F">
            <w:pPr>
              <w:numPr>
                <w:ilvl w:val="0"/>
                <w:numId w:val="1"/>
              </w:numPr>
              <w:jc w:val="both"/>
            </w:pPr>
            <w:r w:rsidRPr="00D3171A">
              <w:t>Belge numarası</w:t>
            </w:r>
          </w:p>
          <w:p w:rsidR="0079744E" w:rsidRPr="00D3171A" w:rsidRDefault="0079744E" w:rsidP="00DD2F5F">
            <w:pPr>
              <w:numPr>
                <w:ilvl w:val="0"/>
                <w:numId w:val="1"/>
              </w:numPr>
              <w:jc w:val="both"/>
            </w:pPr>
            <w:r w:rsidRPr="00D3171A">
              <w:t>Düzenleme tarihi</w:t>
            </w:r>
          </w:p>
          <w:p w:rsidR="0079744E" w:rsidRPr="00D3171A" w:rsidRDefault="0079744E" w:rsidP="00DD2F5F">
            <w:pPr>
              <w:numPr>
                <w:ilvl w:val="0"/>
                <w:numId w:val="1"/>
              </w:numPr>
              <w:jc w:val="both"/>
            </w:pPr>
            <w:r w:rsidRPr="00D3171A">
              <w:t>Yapılan hizmetin nevi ve tutarı</w:t>
            </w:r>
          </w:p>
          <w:p w:rsidR="0079744E" w:rsidRPr="00D3171A" w:rsidRDefault="0079744E" w:rsidP="00DD2F5F">
            <w:pPr>
              <w:numPr>
                <w:ilvl w:val="0"/>
                <w:numId w:val="1"/>
              </w:numPr>
              <w:jc w:val="both"/>
            </w:pPr>
            <w:r w:rsidRPr="00D3171A">
              <w:lastRenderedPageBreak/>
              <w:t>Ödeme türü (Nakit/Kredi kartı/Banka kartı/Havale/Promosyon vd.)</w:t>
            </w:r>
          </w:p>
          <w:p w:rsidR="0079744E" w:rsidRPr="00D3171A" w:rsidRDefault="0079744E" w:rsidP="00DD2F5F">
            <w:pPr>
              <w:jc w:val="both"/>
            </w:pPr>
          </w:p>
          <w:p w:rsidR="0079744E" w:rsidRPr="00D3171A" w:rsidRDefault="0079744E" w:rsidP="00DD2F5F">
            <w:pPr>
              <w:jc w:val="both"/>
            </w:pPr>
            <w:r w:rsidRPr="00D3171A">
              <w:t xml:space="preserve">11. Projelerde bilgisayar, </w:t>
            </w:r>
            <w:proofErr w:type="gramStart"/>
            <w:r w:rsidRPr="00D3171A">
              <w:t>notebook</w:t>
            </w:r>
            <w:proofErr w:type="gramEnd"/>
            <w:r w:rsidRPr="00D3171A">
              <w:t xml:space="preserve">, tablet PC, işleme merkezi fotoğraf makinesi, yazıcı gibi dijital ürünler bilimsel gerekçesi projede açıkça belirtildikten sonra ancak projenin bilimsel metodolojisi ile doğrudan ilgisi bulunması, projenin gerçekleştirilmesi için zorunlu olması ve hakemlerin gerekçeyi kabul etmeleri koşulu ile desteklenmektedir. </w:t>
            </w:r>
          </w:p>
          <w:p w:rsidR="0079744E" w:rsidRPr="00D3171A" w:rsidRDefault="0079744E" w:rsidP="00DD2F5F">
            <w:pPr>
              <w:ind w:firstLine="567"/>
              <w:jc w:val="both"/>
            </w:pPr>
            <w:proofErr w:type="gramStart"/>
            <w:r w:rsidRPr="00D3171A">
              <w:t xml:space="preserve">Ancak, öğretim elemanlarımızın proje yapmalarının özendirilmesi, üniversitemizin yayın sayı ve kalitesinin artırılmasının teşvik edilmesi amacıyla, yalnız “Kapsamlı Araştırma Projeleri” başlığı altında proje başvurusu yapan öğretim elemanlarına, geriye dönük 3 yıl içerisinde TÜBAP projelerinden bilgisayar desteği almamış olmaları ve geriye dönük 3 yıl içerisinde en az 2 adet </w:t>
            </w:r>
            <w:proofErr w:type="spellStart"/>
            <w:r w:rsidRPr="00D3171A">
              <w:t>Science</w:t>
            </w:r>
            <w:proofErr w:type="spellEnd"/>
            <w:r w:rsidRPr="00D3171A">
              <w:t xml:space="preserve"> </w:t>
            </w:r>
            <w:proofErr w:type="spellStart"/>
            <w:r w:rsidRPr="00D3171A">
              <w:t>Citation</w:t>
            </w:r>
            <w:proofErr w:type="spellEnd"/>
            <w:r w:rsidRPr="00D3171A">
              <w:t xml:space="preserve"> Index (SCI), </w:t>
            </w:r>
            <w:proofErr w:type="spellStart"/>
            <w:r w:rsidRPr="00D3171A">
              <w:t>SCIExpanded</w:t>
            </w:r>
            <w:proofErr w:type="spellEnd"/>
            <w:r w:rsidRPr="00D3171A">
              <w:t xml:space="preserve"> (SCI-E), </w:t>
            </w:r>
            <w:proofErr w:type="spellStart"/>
            <w:r w:rsidRPr="00D3171A">
              <w:t>Social</w:t>
            </w:r>
            <w:proofErr w:type="spellEnd"/>
            <w:r w:rsidRPr="00D3171A">
              <w:t xml:space="preserve"> </w:t>
            </w:r>
            <w:proofErr w:type="spellStart"/>
            <w:r w:rsidRPr="00D3171A">
              <w:t>Science</w:t>
            </w:r>
            <w:proofErr w:type="spellEnd"/>
            <w:r w:rsidRPr="00D3171A">
              <w:t xml:space="preserve"> </w:t>
            </w:r>
            <w:proofErr w:type="spellStart"/>
            <w:r w:rsidRPr="00D3171A">
              <w:t>Citation</w:t>
            </w:r>
            <w:proofErr w:type="spellEnd"/>
            <w:r w:rsidRPr="00D3171A">
              <w:t xml:space="preserve"> Index (SSCI) veya </w:t>
            </w:r>
            <w:proofErr w:type="spellStart"/>
            <w:r w:rsidRPr="00D3171A">
              <w:t>Arts</w:t>
            </w:r>
            <w:proofErr w:type="spellEnd"/>
            <w:r w:rsidRPr="00D3171A">
              <w:t xml:space="preserve"> </w:t>
            </w:r>
            <w:proofErr w:type="spellStart"/>
            <w:r w:rsidRPr="00D3171A">
              <w:t>and</w:t>
            </w:r>
            <w:proofErr w:type="spellEnd"/>
            <w:r w:rsidRPr="00D3171A">
              <w:t xml:space="preserve"> </w:t>
            </w:r>
            <w:proofErr w:type="spellStart"/>
            <w:r w:rsidRPr="00D3171A">
              <w:t>Humanities</w:t>
            </w:r>
            <w:proofErr w:type="spellEnd"/>
            <w:r w:rsidRPr="00D3171A">
              <w:t xml:space="preserve"> </w:t>
            </w:r>
            <w:proofErr w:type="spellStart"/>
            <w:r w:rsidRPr="00D3171A">
              <w:t>Citation</w:t>
            </w:r>
            <w:proofErr w:type="spellEnd"/>
            <w:r w:rsidRPr="00D3171A">
              <w:t xml:space="preserve"> Index (AHCI) tarafından taranan hakemli dergilerde yayımlanmış veya yayımlanması kabul edilmiş makalesi olduğunu belgelendirmek şartı ile bilgisayar desteği verilecektir.</w:t>
            </w:r>
            <w:proofErr w:type="gramEnd"/>
          </w:p>
          <w:p w:rsidR="0079744E" w:rsidRPr="00D3171A" w:rsidRDefault="0079744E" w:rsidP="00DD2F5F">
            <w:pPr>
              <w:jc w:val="both"/>
            </w:pPr>
          </w:p>
          <w:p w:rsidR="0079744E" w:rsidRPr="00D3171A" w:rsidRDefault="0079744E" w:rsidP="00DD2F5F">
            <w:pPr>
              <w:spacing w:before="100" w:beforeAutospacing="1" w:after="100" w:afterAutospacing="1"/>
              <w:jc w:val="both"/>
            </w:pPr>
            <w:r w:rsidRPr="00D3171A">
              <w:t xml:space="preserve">12. Kapsamlı Araştırma Projeleri, Katılımlı Araştırma Projeleri, doktora ve tıpta uzmanlık tezi olarak sunulan araştırma projeleri, Öncelikli Alan Projeleri ve Sanayi İşbirliği Projeleri’nde çalışmanın tamamlanmasını takip eden 2 yıl içinde, ulusal ya da uluslararası hakemli dergilerde yayımlanmış veya yayımlanması kabul edilmiş en az 1 yayın şartı aranır. Yüksek lisans projelerinde ise ulusal ya da uluslararası bir kongrede en azından poster/bildiri olarak yayımlanma şartı aranır. </w:t>
            </w:r>
            <w:proofErr w:type="gramStart"/>
            <w:r w:rsidRPr="00D3171A">
              <w:t>Ayrıca, proje</w:t>
            </w:r>
            <w:r w:rsidRPr="00D3171A">
              <w:rPr>
                <w:color w:val="FF0000"/>
              </w:rPr>
              <w:t xml:space="preserve"> </w:t>
            </w:r>
            <w:r w:rsidRPr="00D3171A">
              <w:t xml:space="preserve">yürütücüsüne, yukarıda adı geçen projelerden </w:t>
            </w:r>
            <w:proofErr w:type="spellStart"/>
            <w:r w:rsidRPr="00D3171A">
              <w:t>Science</w:t>
            </w:r>
            <w:proofErr w:type="spellEnd"/>
            <w:r w:rsidRPr="00D3171A">
              <w:t xml:space="preserve"> </w:t>
            </w:r>
            <w:proofErr w:type="spellStart"/>
            <w:r w:rsidRPr="00D3171A">
              <w:t>Citation</w:t>
            </w:r>
            <w:proofErr w:type="spellEnd"/>
            <w:r w:rsidRPr="00D3171A">
              <w:t xml:space="preserve"> Index (SCI), </w:t>
            </w:r>
            <w:proofErr w:type="spellStart"/>
            <w:r w:rsidRPr="00D3171A">
              <w:t>SCIExpanded</w:t>
            </w:r>
            <w:proofErr w:type="spellEnd"/>
            <w:r w:rsidRPr="00D3171A">
              <w:t xml:space="preserve"> (SCI-E), </w:t>
            </w:r>
            <w:proofErr w:type="spellStart"/>
            <w:r w:rsidRPr="00D3171A">
              <w:t>Social</w:t>
            </w:r>
            <w:proofErr w:type="spellEnd"/>
            <w:r w:rsidRPr="00D3171A">
              <w:t xml:space="preserve"> </w:t>
            </w:r>
            <w:proofErr w:type="spellStart"/>
            <w:r w:rsidRPr="00D3171A">
              <w:t>Science</w:t>
            </w:r>
            <w:proofErr w:type="spellEnd"/>
            <w:r w:rsidRPr="00D3171A">
              <w:t xml:space="preserve"> </w:t>
            </w:r>
            <w:proofErr w:type="spellStart"/>
            <w:r w:rsidRPr="00D3171A">
              <w:t>Citation</w:t>
            </w:r>
            <w:proofErr w:type="spellEnd"/>
            <w:r w:rsidRPr="00D3171A">
              <w:t xml:space="preserve"> Index (SSCI) veya </w:t>
            </w:r>
            <w:proofErr w:type="spellStart"/>
            <w:r w:rsidRPr="00D3171A">
              <w:t>Arts</w:t>
            </w:r>
            <w:proofErr w:type="spellEnd"/>
            <w:r w:rsidRPr="00D3171A">
              <w:t xml:space="preserve"> </w:t>
            </w:r>
            <w:proofErr w:type="spellStart"/>
            <w:r w:rsidRPr="00D3171A">
              <w:t>and</w:t>
            </w:r>
            <w:proofErr w:type="spellEnd"/>
            <w:r w:rsidRPr="00D3171A">
              <w:t xml:space="preserve"> </w:t>
            </w:r>
            <w:proofErr w:type="spellStart"/>
            <w:r w:rsidRPr="00D3171A">
              <w:t>Humanities</w:t>
            </w:r>
            <w:proofErr w:type="spellEnd"/>
            <w:r w:rsidRPr="00D3171A">
              <w:t xml:space="preserve"> </w:t>
            </w:r>
            <w:proofErr w:type="spellStart"/>
            <w:r w:rsidRPr="00D3171A">
              <w:t>Citation</w:t>
            </w:r>
            <w:proofErr w:type="spellEnd"/>
            <w:r w:rsidRPr="00D3171A">
              <w:t xml:space="preserve"> Index (AHCI) tarafından taranan hakemli dergilerde yayımlanmış veya yayımlanması kabul edilmiş makalesi olduğunu belgelendirdiğinde veya girişimcilik indeksine katkı sağlayan patent başvurusu, ulusal patent, uluslararası patent, faydalı model, uluslararası projelere başvurusu kabul edildiğinde (</w:t>
            </w:r>
            <w:proofErr w:type="spellStart"/>
            <w:r w:rsidRPr="00D3171A">
              <w:t>Horizon</w:t>
            </w:r>
            <w:proofErr w:type="spellEnd"/>
            <w:r w:rsidRPr="00D3171A">
              <w:t xml:space="preserve"> 2020, IPA) proje limitlerine ilave olarak 1 adet proje desteğine başvuru hakkı verilir.</w:t>
            </w:r>
            <w:proofErr w:type="gramEnd"/>
          </w:p>
        </w:tc>
      </w:tr>
    </w:tbl>
    <w:p w:rsidR="00E37A76" w:rsidRDefault="00E37A76"/>
    <w:sectPr w:rsidR="00E37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77E29"/>
    <w:multiLevelType w:val="hybridMultilevel"/>
    <w:tmpl w:val="62B64FA0"/>
    <w:lvl w:ilvl="0" w:tplc="DEE24080">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4E"/>
    <w:rsid w:val="002855D1"/>
    <w:rsid w:val="0079744E"/>
    <w:rsid w:val="00E37A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4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55D1"/>
    <w:rPr>
      <w:rFonts w:ascii="Tahoma" w:hAnsi="Tahoma" w:cs="Tahoma"/>
      <w:sz w:val="16"/>
      <w:szCs w:val="16"/>
    </w:rPr>
  </w:style>
  <w:style w:type="character" w:customStyle="1" w:styleId="BalonMetniChar">
    <w:name w:val="Balon Metni Char"/>
    <w:basedOn w:val="VarsaylanParagrafYazTipi"/>
    <w:link w:val="BalonMetni"/>
    <w:uiPriority w:val="99"/>
    <w:semiHidden/>
    <w:rsid w:val="002855D1"/>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44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55D1"/>
    <w:rPr>
      <w:rFonts w:ascii="Tahoma" w:hAnsi="Tahoma" w:cs="Tahoma"/>
      <w:sz w:val="16"/>
      <w:szCs w:val="16"/>
    </w:rPr>
  </w:style>
  <w:style w:type="character" w:customStyle="1" w:styleId="BalonMetniChar">
    <w:name w:val="Balon Metni Char"/>
    <w:basedOn w:val="VarsaylanParagrafYazTipi"/>
    <w:link w:val="BalonMetni"/>
    <w:uiPriority w:val="99"/>
    <w:semiHidden/>
    <w:rsid w:val="002855D1"/>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1573</Words>
  <Characters>8968</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cp:lastPrinted>2017-08-17T10:57:00Z</cp:lastPrinted>
  <dcterms:created xsi:type="dcterms:W3CDTF">2017-08-17T10:55:00Z</dcterms:created>
  <dcterms:modified xsi:type="dcterms:W3CDTF">2017-08-17T10:59:00Z</dcterms:modified>
</cp:coreProperties>
</file>